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F75E24" w14:textId="5EBA9C10" w:rsidR="001F13C6" w:rsidRPr="00FC2BC9" w:rsidRDefault="001F13C6" w:rsidP="00FC2BC9">
      <w:pPr>
        <w:tabs>
          <w:tab w:val="left" w:pos="2127"/>
        </w:tabs>
        <w:spacing w:before="240"/>
        <w:ind w:left="2131" w:hanging="2131"/>
        <w:jc w:val="both"/>
        <w:rPr>
          <w:rFonts w:ascii="Arial" w:hAnsi="Arial" w:cs="Arial"/>
          <w:b/>
          <w:sz w:val="24"/>
        </w:rPr>
      </w:pPr>
      <w:bookmarkStart w:id="0" w:name="_Hlk11938704"/>
      <w:bookmarkStart w:id="1" w:name="OLE_LINK1"/>
      <w:bookmarkStart w:id="2" w:name="OLE_LINK2"/>
      <w:bookmarkEnd w:id="0"/>
      <w:r w:rsidRPr="00FC2BC9">
        <w:rPr>
          <w:rFonts w:ascii="Arial" w:hAnsi="Arial" w:cs="Arial"/>
          <w:b/>
          <w:sz w:val="24"/>
        </w:rPr>
        <w:t>Source:</w:t>
      </w:r>
      <w:r w:rsidRPr="00FC2BC9">
        <w:rPr>
          <w:rFonts w:ascii="Arial" w:hAnsi="Arial" w:cs="Arial"/>
          <w:b/>
          <w:sz w:val="24"/>
        </w:rPr>
        <w:tab/>
      </w:r>
      <w:r w:rsidR="00F72680" w:rsidRPr="00FC2BC9">
        <w:rPr>
          <w:rFonts w:ascii="Arial" w:hAnsi="Arial" w:cs="Arial"/>
          <w:b/>
          <w:sz w:val="24"/>
          <w:lang w:val="en-CA"/>
        </w:rPr>
        <w:t>Qualcomm</w:t>
      </w:r>
      <w:r w:rsidR="005A678B" w:rsidRPr="00FC2BC9">
        <w:rPr>
          <w:rFonts w:ascii="Arial" w:hAnsi="Arial" w:cs="Arial"/>
          <w:b/>
          <w:sz w:val="24"/>
          <w:lang w:val="en-CA"/>
        </w:rPr>
        <w:t xml:space="preserve"> Incorporated</w:t>
      </w:r>
      <w:r w:rsidR="00F72680" w:rsidRPr="00FC2BC9">
        <w:rPr>
          <w:rFonts w:ascii="Arial" w:hAnsi="Arial" w:cs="Arial"/>
          <w:b/>
          <w:sz w:val="24"/>
          <w:lang w:val="en-CA"/>
        </w:rPr>
        <w:t>.</w:t>
      </w:r>
    </w:p>
    <w:p w14:paraId="74C577E7" w14:textId="40690D0A" w:rsidR="0060455D" w:rsidRPr="00FC2BC9" w:rsidRDefault="001F13C6" w:rsidP="00FC2BC9">
      <w:pPr>
        <w:tabs>
          <w:tab w:val="left" w:pos="2127"/>
        </w:tabs>
        <w:ind w:left="2131" w:hanging="2131"/>
        <w:jc w:val="both"/>
        <w:rPr>
          <w:rFonts w:ascii="Arial" w:hAnsi="Arial" w:cs="Arial"/>
          <w:b/>
          <w:sz w:val="24"/>
          <w:lang w:eastAsia="zh-CN"/>
        </w:rPr>
      </w:pPr>
      <w:r w:rsidRPr="00FC2BC9">
        <w:rPr>
          <w:rFonts w:ascii="Arial" w:hAnsi="Arial" w:cs="Arial"/>
          <w:b/>
          <w:sz w:val="24"/>
        </w:rPr>
        <w:t>Title:</w:t>
      </w:r>
      <w:r w:rsidRPr="00FC2BC9">
        <w:rPr>
          <w:rFonts w:ascii="Arial" w:hAnsi="Arial" w:cs="Arial"/>
          <w:b/>
          <w:sz w:val="24"/>
        </w:rPr>
        <w:tab/>
      </w:r>
      <w:bookmarkStart w:id="3" w:name="OLE_LINK108"/>
      <w:bookmarkStart w:id="4" w:name="OLE_LINK109"/>
      <w:r w:rsidR="009364C8">
        <w:rPr>
          <w:rFonts w:ascii="Arial" w:hAnsi="Arial" w:cs="Arial"/>
          <w:b/>
          <w:sz w:val="24"/>
        </w:rPr>
        <w:t>Measuring R</w:t>
      </w:r>
      <w:r w:rsidR="00E4244A" w:rsidRPr="00FC2BC9">
        <w:rPr>
          <w:rFonts w:ascii="Arial" w:hAnsi="Arial" w:cs="Arial"/>
          <w:b/>
          <w:sz w:val="24"/>
        </w:rPr>
        <w:t xml:space="preserve">eceive </w:t>
      </w:r>
      <w:r w:rsidR="009364C8">
        <w:rPr>
          <w:rFonts w:ascii="Arial" w:hAnsi="Arial" w:cs="Arial"/>
          <w:b/>
          <w:sz w:val="24"/>
        </w:rPr>
        <w:t xml:space="preserve">Loudness Rating and Sensitivity/Frequency </w:t>
      </w:r>
      <w:bookmarkStart w:id="5" w:name="_GoBack"/>
      <w:bookmarkEnd w:id="5"/>
      <w:r w:rsidR="009364C8">
        <w:rPr>
          <w:rFonts w:ascii="Arial" w:hAnsi="Arial" w:cs="Arial"/>
          <w:b/>
          <w:sz w:val="24"/>
        </w:rPr>
        <w:t>Characteristics</w:t>
      </w:r>
      <w:r w:rsidR="00E4244A" w:rsidRPr="00FC2BC9">
        <w:rPr>
          <w:rFonts w:ascii="Arial" w:hAnsi="Arial" w:cs="Arial"/>
          <w:b/>
          <w:sz w:val="24"/>
        </w:rPr>
        <w:t xml:space="preserve"> on Commercial </w:t>
      </w:r>
      <w:proofErr w:type="spellStart"/>
      <w:r w:rsidR="00E4244A" w:rsidRPr="00FC2BC9">
        <w:rPr>
          <w:rFonts w:ascii="Arial" w:hAnsi="Arial" w:cs="Arial"/>
          <w:b/>
          <w:sz w:val="24"/>
        </w:rPr>
        <w:t>HaNTE</w:t>
      </w:r>
      <w:proofErr w:type="spellEnd"/>
      <w:r w:rsidR="00E4244A" w:rsidRPr="00FC2BC9">
        <w:rPr>
          <w:rFonts w:ascii="Arial" w:hAnsi="Arial" w:cs="Arial"/>
          <w:b/>
          <w:sz w:val="24"/>
        </w:rPr>
        <w:t xml:space="preserve"> Devices</w:t>
      </w:r>
    </w:p>
    <w:bookmarkEnd w:id="1"/>
    <w:bookmarkEnd w:id="2"/>
    <w:bookmarkEnd w:id="3"/>
    <w:bookmarkEnd w:id="4"/>
    <w:p w14:paraId="7C952932" w14:textId="7555B264" w:rsidR="00EA3C2B" w:rsidRPr="00FC2BC9" w:rsidRDefault="00EA3C2B" w:rsidP="00FC2BC9">
      <w:pPr>
        <w:tabs>
          <w:tab w:val="left" w:pos="2127"/>
        </w:tabs>
        <w:ind w:left="2131" w:hanging="2131"/>
        <w:jc w:val="both"/>
        <w:rPr>
          <w:rFonts w:ascii="Arial" w:hAnsi="Arial" w:cs="Arial"/>
          <w:b/>
          <w:sz w:val="24"/>
        </w:rPr>
      </w:pPr>
      <w:r w:rsidRPr="00FC2BC9">
        <w:rPr>
          <w:rFonts w:ascii="Arial" w:hAnsi="Arial" w:cs="Arial"/>
          <w:b/>
          <w:sz w:val="24"/>
        </w:rPr>
        <w:t>Document for:</w:t>
      </w:r>
      <w:r w:rsidRPr="00FC2BC9">
        <w:rPr>
          <w:rFonts w:ascii="Arial" w:hAnsi="Arial" w:cs="Arial"/>
          <w:b/>
          <w:sz w:val="24"/>
        </w:rPr>
        <w:tab/>
      </w:r>
      <w:bookmarkStart w:id="6" w:name="OLE_LINK47"/>
      <w:bookmarkStart w:id="7" w:name="OLE_LINK48"/>
      <w:r w:rsidRPr="00FC2BC9">
        <w:rPr>
          <w:rFonts w:ascii="Arial" w:hAnsi="Arial" w:cs="Arial"/>
          <w:b/>
          <w:sz w:val="24"/>
        </w:rPr>
        <w:t>Discussion</w:t>
      </w:r>
      <w:bookmarkEnd w:id="6"/>
      <w:bookmarkEnd w:id="7"/>
    </w:p>
    <w:p w14:paraId="015A66AB" w14:textId="4A177B17" w:rsidR="001F13C6" w:rsidRPr="00FC2BC9" w:rsidRDefault="00B27DF6" w:rsidP="00FC2BC9">
      <w:pPr>
        <w:tabs>
          <w:tab w:val="left" w:pos="2127"/>
        </w:tabs>
        <w:ind w:left="2131" w:hanging="2131"/>
        <w:jc w:val="both"/>
        <w:rPr>
          <w:rFonts w:ascii="Arial" w:hAnsi="Arial" w:cs="Arial"/>
          <w:b/>
          <w:sz w:val="24"/>
        </w:rPr>
      </w:pPr>
      <w:r w:rsidRPr="00FC2BC9">
        <w:rPr>
          <w:rFonts w:ascii="Arial" w:hAnsi="Arial" w:cs="Arial"/>
          <w:b/>
          <w:sz w:val="24"/>
        </w:rPr>
        <w:t>Agenda Item:</w:t>
      </w:r>
      <w:r w:rsidRPr="00FC2BC9">
        <w:rPr>
          <w:rFonts w:ascii="Arial" w:hAnsi="Arial" w:cs="Arial"/>
          <w:b/>
          <w:sz w:val="24"/>
        </w:rPr>
        <w:tab/>
      </w:r>
      <w:r w:rsidR="00950393" w:rsidRPr="00FC2BC9">
        <w:rPr>
          <w:rFonts w:ascii="Arial" w:hAnsi="Arial" w:cs="Arial"/>
          <w:b/>
          <w:sz w:val="24"/>
        </w:rPr>
        <w:t>9.6</w:t>
      </w:r>
    </w:p>
    <w:p w14:paraId="284FBB89" w14:textId="4BE041CB" w:rsidR="00E240D3" w:rsidRDefault="00E240D3" w:rsidP="00E240D3">
      <w:pPr>
        <w:pStyle w:val="Heading1"/>
        <w:rPr>
          <w:lang w:val="en-US"/>
        </w:rPr>
      </w:pPr>
      <w:r>
        <w:rPr>
          <w:lang w:val="en-US"/>
        </w:rPr>
        <w:t>1</w:t>
      </w:r>
      <w:r>
        <w:rPr>
          <w:lang w:val="en-US"/>
        </w:rPr>
        <w:tab/>
        <w:t>Introduction</w:t>
      </w:r>
    </w:p>
    <w:p w14:paraId="7548F46A" w14:textId="67676A51" w:rsidR="00E240D3" w:rsidRDefault="00A82CC5" w:rsidP="00E240D3">
      <w:pPr>
        <w:rPr>
          <w:lang w:val="en-US"/>
        </w:rPr>
      </w:pPr>
      <w:r>
        <w:rPr>
          <w:lang w:val="en-US"/>
        </w:rPr>
        <w:t>3GPP handset terminal acoustic test methodologies [1] and requirements [2] were developed for UE</w:t>
      </w:r>
      <w:r w:rsidR="009364C8">
        <w:rPr>
          <w:lang w:val="en-US"/>
        </w:rPr>
        <w:t xml:space="preserve"> designs</w:t>
      </w:r>
      <w:r>
        <w:rPr>
          <w:lang w:val="en-US"/>
        </w:rPr>
        <w:t xml:space="preserve"> supporting traditional earpiece</w:t>
      </w:r>
      <w:r w:rsidR="009364C8">
        <w:rPr>
          <w:lang w:val="en-US"/>
        </w:rPr>
        <w:t>s</w:t>
      </w:r>
      <w:r>
        <w:rPr>
          <w:lang w:val="en-US"/>
        </w:rPr>
        <w:t>. However, handset manufacturers are now selling UE's featuring non-traditional earpieces (</w:t>
      </w:r>
      <w:proofErr w:type="spellStart"/>
      <w:r>
        <w:rPr>
          <w:lang w:val="en-US"/>
        </w:rPr>
        <w:t>HaNTE</w:t>
      </w:r>
      <w:proofErr w:type="spellEnd"/>
      <w:r>
        <w:rPr>
          <w:lang w:val="en-US"/>
        </w:rPr>
        <w:t xml:space="preserve"> devices) such as vibrating display handsets. In the present study, standard acoustic terminal tests defined in [1] are performed on </w:t>
      </w:r>
      <w:r w:rsidR="00F27951">
        <w:rPr>
          <w:lang w:val="en-US"/>
        </w:rPr>
        <w:t>two</w:t>
      </w:r>
      <w:r>
        <w:rPr>
          <w:lang w:val="en-US"/>
        </w:rPr>
        <w:t xml:space="preserve"> commercially available </w:t>
      </w:r>
      <w:proofErr w:type="spellStart"/>
      <w:r>
        <w:rPr>
          <w:lang w:val="en-US"/>
        </w:rPr>
        <w:t>HaNTE</w:t>
      </w:r>
      <w:proofErr w:type="spellEnd"/>
      <w:r>
        <w:rPr>
          <w:lang w:val="en-US"/>
        </w:rPr>
        <w:t xml:space="preserve"> devices to determine the applicability of such methodologies to vibrating display handsets.</w:t>
      </w:r>
      <w:r w:rsidR="00E5190F">
        <w:rPr>
          <w:lang w:val="en-US"/>
        </w:rPr>
        <w:t xml:space="preserve"> The measurements are repeated with multiple mounting </w:t>
      </w:r>
      <w:r w:rsidR="00F27951">
        <w:rPr>
          <w:lang w:val="en-US"/>
        </w:rPr>
        <w:t>positions</w:t>
      </w:r>
      <w:r w:rsidR="00FE3D9A">
        <w:rPr>
          <w:lang w:val="en-US"/>
        </w:rPr>
        <w:t xml:space="preserve"> and at several measurement points along the handset's display. Variability and considerations specific to </w:t>
      </w:r>
      <w:proofErr w:type="spellStart"/>
      <w:r w:rsidR="00FE3D9A">
        <w:rPr>
          <w:lang w:val="en-US"/>
        </w:rPr>
        <w:t>HaNTE</w:t>
      </w:r>
      <w:proofErr w:type="spellEnd"/>
      <w:r w:rsidR="00FE3D9A">
        <w:rPr>
          <w:lang w:val="en-US"/>
        </w:rPr>
        <w:t xml:space="preserve"> </w:t>
      </w:r>
      <w:r w:rsidR="00C46E68">
        <w:rPr>
          <w:lang w:val="en-US"/>
        </w:rPr>
        <w:t>acoustic measurements</w:t>
      </w:r>
      <w:r w:rsidR="00FE3D9A">
        <w:rPr>
          <w:lang w:val="en-US"/>
        </w:rPr>
        <w:t xml:space="preserve"> are discussed.</w:t>
      </w:r>
    </w:p>
    <w:p w14:paraId="43C5F38C" w14:textId="3D679B8A" w:rsidR="005337E1" w:rsidRDefault="005337E1" w:rsidP="005337E1">
      <w:pPr>
        <w:pStyle w:val="Heading1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ab/>
        <w:t>Test Setup</w:t>
      </w:r>
    </w:p>
    <w:p w14:paraId="7E32C857" w14:textId="7D3C9BDA" w:rsidR="00580890" w:rsidRDefault="00580890" w:rsidP="005337E1">
      <w:pPr>
        <w:rPr>
          <w:lang w:val="en-US"/>
        </w:rPr>
      </w:pPr>
      <w:r>
        <w:rPr>
          <w:lang w:val="en-US"/>
        </w:rPr>
        <w:t>Two measurements are made for each device:</w:t>
      </w:r>
    </w:p>
    <w:p w14:paraId="1933E9EB" w14:textId="1E770CB7" w:rsidR="00580890" w:rsidRDefault="00580890" w:rsidP="00580890">
      <w:pPr>
        <w:pStyle w:val="B10"/>
        <w:numPr>
          <w:ilvl w:val="0"/>
          <w:numId w:val="34"/>
        </w:numPr>
        <w:rPr>
          <w:lang w:val="en-US"/>
        </w:rPr>
      </w:pPr>
      <w:r>
        <w:rPr>
          <w:lang w:val="en-US"/>
        </w:rPr>
        <w:t>Receiving Loudness Rating (RLR) defined in clause 8.2.2.2 of [1]</w:t>
      </w:r>
    </w:p>
    <w:p w14:paraId="582F7908" w14:textId="43934C7A" w:rsidR="00580890" w:rsidRDefault="00580890" w:rsidP="00580890">
      <w:pPr>
        <w:pStyle w:val="B10"/>
        <w:numPr>
          <w:ilvl w:val="0"/>
          <w:numId w:val="34"/>
        </w:numPr>
        <w:rPr>
          <w:lang w:val="en-US"/>
        </w:rPr>
      </w:pPr>
      <w:r>
        <w:rPr>
          <w:lang w:val="en-US"/>
        </w:rPr>
        <w:t>Receiving Sensitivity/Frequency Characteristics (RFR) defined</w:t>
      </w:r>
      <w:r w:rsidR="001D0F4F">
        <w:rPr>
          <w:lang w:val="en-US"/>
        </w:rPr>
        <w:t xml:space="preserve"> </w:t>
      </w:r>
      <w:r>
        <w:rPr>
          <w:lang w:val="en-US"/>
        </w:rPr>
        <w:t>in clause 8.4.2 of [1]</w:t>
      </w:r>
    </w:p>
    <w:p w14:paraId="4AC6BF12" w14:textId="7BE23680" w:rsidR="005337E1" w:rsidRDefault="00E5190F" w:rsidP="005337E1">
      <w:pPr>
        <w:rPr>
          <w:lang w:val="en-US"/>
        </w:rPr>
      </w:pPr>
      <w:r>
        <w:rPr>
          <w:lang w:val="en-US"/>
        </w:rPr>
        <w:t xml:space="preserve">All measurements are conducted in an acoustically isolated anechoic chamber. Two </w:t>
      </w:r>
      <w:r w:rsidR="00D51D1C">
        <w:rPr>
          <w:lang w:val="en-US"/>
        </w:rPr>
        <w:t>head and torso simulators (HATS)</w:t>
      </w:r>
      <w:r>
        <w:rPr>
          <w:lang w:val="en-US"/>
        </w:rPr>
        <w:t xml:space="preserve"> </w:t>
      </w:r>
      <w:r w:rsidR="004D7E1C">
        <w:rPr>
          <w:lang w:val="en-US"/>
        </w:rPr>
        <w:t>are</w:t>
      </w:r>
      <w:r>
        <w:rPr>
          <w:lang w:val="en-US"/>
        </w:rPr>
        <w:t xml:space="preserve"> used for </w:t>
      </w:r>
      <w:r w:rsidR="00AA6D48">
        <w:rPr>
          <w:lang w:val="en-US"/>
        </w:rPr>
        <w:t xml:space="preserve">the </w:t>
      </w:r>
      <w:r>
        <w:rPr>
          <w:lang w:val="en-US"/>
        </w:rPr>
        <w:t>acoustic measurements, each with its own handset positioning system.</w:t>
      </w:r>
      <w:r w:rsidR="00CB7520">
        <w:rPr>
          <w:lang w:val="en-US"/>
        </w:rPr>
        <w:t xml:space="preserve"> Figure 1 shows the two HATS with their respective handset positioners.</w:t>
      </w:r>
    </w:p>
    <w:p w14:paraId="3051BAA5" w14:textId="04548F4A" w:rsidR="00694AF9" w:rsidRDefault="00B733E2" w:rsidP="00681D27">
      <w:pPr>
        <w:pStyle w:val="TH"/>
        <w:rPr>
          <w:lang w:val="en-US"/>
        </w:rPr>
      </w:pPr>
      <w:r w:rsidRPr="009F6864">
        <w:rPr>
          <w:noProof/>
        </w:rPr>
        <w:drawing>
          <wp:inline distT="0" distB="0" distL="0" distR="0" wp14:anchorId="32903200" wp14:editId="21BC97CA">
            <wp:extent cx="4668952" cy="176056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965" cy="177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5F3B7" w14:textId="36DF70DE" w:rsidR="00CB7520" w:rsidRDefault="00D51D1C" w:rsidP="00681D27">
      <w:pPr>
        <w:pStyle w:val="TF"/>
        <w:rPr>
          <w:lang w:val="en-US"/>
        </w:rPr>
      </w:pPr>
      <w:r>
        <w:rPr>
          <w:lang w:val="en-US"/>
        </w:rPr>
        <w:t>Figure 1: HATS 1 and 2 with handset positioners</w:t>
      </w:r>
    </w:p>
    <w:p w14:paraId="38AF0914" w14:textId="37252B5C" w:rsidR="00F865EB" w:rsidRDefault="00317E67" w:rsidP="00F865EB">
      <w:r>
        <w:t>M</w:t>
      </w:r>
      <w:r w:rsidR="00323B8A">
        <w:t xml:space="preserve">easurements are made </w:t>
      </w:r>
      <w:r w:rsidR="00323B8A">
        <w:rPr>
          <w:lang w:val="en-US"/>
        </w:rPr>
        <w:t xml:space="preserve">with an MECRP of </w:t>
      </w:r>
      <w:r w:rsidR="00323B8A">
        <w:t>y</w:t>
      </w:r>
      <w:r w:rsidR="00323B8A">
        <w:rPr>
          <w:vertAlign w:val="subscript"/>
        </w:rPr>
        <w:t>e</w:t>
      </w:r>
      <w:r w:rsidR="00323B8A">
        <w:t>=</w:t>
      </w:r>
      <w:r w:rsidR="00DD6036">
        <w:t>17</w:t>
      </w:r>
      <w:r w:rsidR="00323B8A">
        <w:t>mm,</w:t>
      </w:r>
      <w:r w:rsidR="00535009">
        <w:t xml:space="preserve"> z</w:t>
      </w:r>
      <w:r w:rsidR="00535009">
        <w:rPr>
          <w:vertAlign w:val="subscript"/>
        </w:rPr>
        <w:t>e</w:t>
      </w:r>
      <w:r w:rsidR="00323B8A">
        <w:t xml:space="preserve">=0mm for all </w:t>
      </w:r>
      <w:r w:rsidR="00510D16">
        <w:t>d</w:t>
      </w:r>
      <w:r w:rsidR="00323B8A">
        <w:t xml:space="preserve">evices. HATS 1 measurements are made </w:t>
      </w:r>
      <w:r w:rsidR="00DD6036">
        <w:t>on</w:t>
      </w:r>
      <w:r w:rsidR="00323B8A">
        <w:t xml:space="preserve"> a grid of 9 </w:t>
      </w:r>
      <w:r w:rsidR="00DD6036">
        <w:t xml:space="preserve">additional </w:t>
      </w:r>
      <w:r w:rsidR="00323B8A">
        <w:t xml:space="preserve">MECRP shifts taken from </w:t>
      </w:r>
      <w:r>
        <w:t xml:space="preserve">clause 5 of </w:t>
      </w:r>
      <w:r w:rsidR="00323B8A">
        <w:t xml:space="preserve">[3]. </w:t>
      </w:r>
      <w:r w:rsidR="00510D16">
        <w:t xml:space="preserve">Figure 2 demonstrates the </w:t>
      </w:r>
      <w:r w:rsidR="0003171B">
        <w:t>10</w:t>
      </w:r>
      <w:r w:rsidR="00510D16">
        <w:t xml:space="preserve"> measurement points.</w:t>
      </w:r>
    </w:p>
    <w:p w14:paraId="34F9B949" w14:textId="0BE0587A" w:rsidR="00580890" w:rsidRDefault="00F865EB" w:rsidP="00681D27">
      <w:pPr>
        <w:pStyle w:val="TH"/>
      </w:pPr>
      <w:r>
        <w:rPr>
          <w:noProof/>
        </w:rPr>
        <w:lastRenderedPageBreak/>
        <w:drawing>
          <wp:inline distT="0" distB="0" distL="0" distR="0" wp14:anchorId="7A6BD25C" wp14:editId="6103E4FB">
            <wp:extent cx="3301648" cy="211540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373" cy="21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6EA22" w14:textId="2CE83CA1" w:rsidR="00323B8A" w:rsidRDefault="00323B8A" w:rsidP="00681D27">
      <w:pPr>
        <w:pStyle w:val="TF"/>
        <w:rPr>
          <w:lang w:val="en-US"/>
        </w:rPr>
      </w:pPr>
      <w:r>
        <w:rPr>
          <w:lang w:val="en-US"/>
        </w:rPr>
        <w:t xml:space="preserve">Figure 2: Arbitrary MECRP </w:t>
      </w:r>
      <w:r w:rsidR="00202E19">
        <w:rPr>
          <w:lang w:val="en-US"/>
        </w:rPr>
        <w:t xml:space="preserve">(red) </w:t>
      </w:r>
      <w:r>
        <w:rPr>
          <w:lang w:val="en-US"/>
        </w:rPr>
        <w:t>and</w:t>
      </w:r>
      <w:r w:rsidR="00202E19">
        <w:rPr>
          <w:lang w:val="en-US"/>
        </w:rPr>
        <w:t xml:space="preserve"> all other</w:t>
      </w:r>
      <w:r>
        <w:rPr>
          <w:lang w:val="en-US"/>
        </w:rPr>
        <w:t xml:space="preserve"> RLR/RFR measurement points for HATS 1</w:t>
      </w:r>
    </w:p>
    <w:p w14:paraId="646AA761" w14:textId="7EE91603" w:rsidR="004B3C74" w:rsidRPr="004B3C74" w:rsidRDefault="004B3C74" w:rsidP="004B3C74">
      <w:pPr>
        <w:rPr>
          <w:lang w:val="en-US"/>
        </w:rPr>
      </w:pPr>
      <w:r>
        <w:t xml:space="preserve">HATS 1 measurements are repeated under two handset support conditions shown in Figure 3. </w:t>
      </w:r>
      <w:r w:rsidR="00BD2955">
        <w:t>Mounting Position 1</w:t>
      </w:r>
      <w:r>
        <w:t xml:space="preserve"> </w:t>
      </w:r>
      <w:r w:rsidR="00BD2955">
        <w:t xml:space="preserve">(MP1) </w:t>
      </w:r>
      <w:r>
        <w:t>is a standard device mounting with support pins placed on the back of the handset.</w:t>
      </w:r>
      <w:r w:rsidR="00BD2955">
        <w:t xml:space="preserve"> In Mounting Position 2 (MP2)</w:t>
      </w:r>
      <w:r>
        <w:t>,</w:t>
      </w:r>
      <w:r w:rsidR="00BD2955">
        <w:t xml:space="preserve"> the</w:t>
      </w:r>
      <w:r>
        <w:t xml:space="preserve"> supporting pins are </w:t>
      </w:r>
      <w:r w:rsidR="00512A5C">
        <w:t>retracted,</w:t>
      </w:r>
      <w:r>
        <w:t xml:space="preserve"> and the </w:t>
      </w:r>
      <w:r w:rsidR="00EE3093">
        <w:t>bottom</w:t>
      </w:r>
      <w:r>
        <w:t xml:space="preserve"> fork is adjusted</w:t>
      </w:r>
      <w:r w:rsidR="00EE3093">
        <w:t xml:space="preserve"> lower on the handset</w:t>
      </w:r>
      <w:r>
        <w:t>.</w:t>
      </w:r>
    </w:p>
    <w:p w14:paraId="0C680CF9" w14:textId="0BBCD692" w:rsidR="00773DE1" w:rsidRDefault="0016739C" w:rsidP="00681D27">
      <w:pPr>
        <w:pStyle w:val="TH"/>
        <w:rPr>
          <w:lang w:val="en-US"/>
        </w:rPr>
      </w:pPr>
      <w:r w:rsidRPr="0016739C">
        <w:rPr>
          <w:noProof/>
        </w:rPr>
        <w:drawing>
          <wp:inline distT="0" distB="0" distL="0" distR="0" wp14:anchorId="66804FBE" wp14:editId="774D6245">
            <wp:extent cx="4320000" cy="2433264"/>
            <wp:effectExtent l="0" t="0" r="4445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2D698" w14:textId="51E434F6" w:rsidR="00773DE1" w:rsidRPr="00773DE1" w:rsidRDefault="00773DE1" w:rsidP="00681D27">
      <w:pPr>
        <w:pStyle w:val="TF"/>
        <w:rPr>
          <w:lang w:val="en-US"/>
        </w:rPr>
      </w:pPr>
      <w:r>
        <w:rPr>
          <w:lang w:val="en-US"/>
        </w:rPr>
        <w:t xml:space="preserve">Figure 3: Variable handset support </w:t>
      </w:r>
      <w:r w:rsidRPr="0016739C">
        <w:t>conditions</w:t>
      </w:r>
      <w:r>
        <w:rPr>
          <w:lang w:val="en-US"/>
        </w:rPr>
        <w:t xml:space="preserve"> used for HATS 1 measurements</w:t>
      </w:r>
    </w:p>
    <w:p w14:paraId="7D6F6674" w14:textId="1CE2B7A6" w:rsidR="00317E67" w:rsidRDefault="00317E67" w:rsidP="00580890">
      <w:r>
        <w:t>On HATS 2, devices are mounted according to ITU-T Rec. P.64 (A = 21.2</w:t>
      </w:r>
      <w:r>
        <w:rPr>
          <w:rFonts w:cs="Arial"/>
        </w:rPr>
        <w:t>°</w:t>
      </w:r>
      <w:r>
        <w:t>, B = -12.9</w:t>
      </w:r>
      <w:r>
        <w:rPr>
          <w:rFonts w:cs="Arial"/>
        </w:rPr>
        <w:t>°</w:t>
      </w:r>
      <w:r>
        <w:t>, C = 2.3</w:t>
      </w:r>
      <w:r>
        <w:rPr>
          <w:rFonts w:cs="Arial"/>
        </w:rPr>
        <w:t>°). Due to contact with the HATS 1 cheek in the standard mounting position, a 5</w:t>
      </w:r>
      <w:r>
        <w:t>⁰</w:t>
      </w:r>
      <w:r w:rsidR="004D26A1">
        <w:t xml:space="preserve"> offset</w:t>
      </w:r>
      <w:r>
        <w:t xml:space="preserve"> </w:t>
      </w:r>
      <w:r w:rsidR="008D7761">
        <w:t>is</w:t>
      </w:r>
      <w:r>
        <w:t xml:space="preserve"> added to the</w:t>
      </w:r>
      <w:r w:rsidR="004D26A1">
        <w:t xml:space="preserve"> B angle</w:t>
      </w:r>
      <w:r>
        <w:t xml:space="preserve"> </w:t>
      </w:r>
      <w:r w:rsidR="008D7BE6">
        <w:t>for measurements on HATS 2</w:t>
      </w:r>
      <w:r>
        <w:t>.</w:t>
      </w:r>
    </w:p>
    <w:p w14:paraId="65F2AE18" w14:textId="2546CEBE" w:rsidR="00323B8A" w:rsidRPr="002F136E" w:rsidRDefault="00AA6D48" w:rsidP="00580890">
      <w:r>
        <w:t>Device</w:t>
      </w:r>
      <w:r w:rsidR="00F37A5B">
        <w:t xml:space="preserve"> volume </w:t>
      </w:r>
      <w:r>
        <w:t>is</w:t>
      </w:r>
      <w:r w:rsidR="00F37A5B">
        <w:t xml:space="preserve"> set </w:t>
      </w:r>
      <w:r w:rsidR="00E965DB">
        <w:t>as close as possible to the</w:t>
      </w:r>
      <w:r w:rsidR="00F37A5B">
        <w:t xml:space="preserve"> nominal RLR of 2</w:t>
      </w:r>
      <w:r w:rsidR="004D26A1">
        <w:t xml:space="preserve"> </w:t>
      </w:r>
      <w:r w:rsidR="00F37A5B">
        <w:t>±</w:t>
      </w:r>
      <w:r w:rsidR="004D26A1">
        <w:t xml:space="preserve"> </w:t>
      </w:r>
      <w:r w:rsidR="00F37A5B">
        <w:t>3dB at the defined MECRP to comply with clause 6.2.2 of [2].</w:t>
      </w:r>
      <w:r w:rsidR="0046276E">
        <w:t xml:space="preserve"> Test calls </w:t>
      </w:r>
      <w:r w:rsidR="00E965DB">
        <w:t>are</w:t>
      </w:r>
      <w:r w:rsidR="0046276E">
        <w:t xml:space="preserve"> established using the AMR-WB codec at 12.65</w:t>
      </w:r>
      <w:r w:rsidR="001D0F4F">
        <w:t xml:space="preserve"> </w:t>
      </w:r>
      <w:r w:rsidR="0046276E">
        <w:t>kbps.</w:t>
      </w:r>
      <w:r w:rsidR="001D0F4F">
        <w:t xml:space="preserve"> </w:t>
      </w:r>
      <w:r>
        <w:t xml:space="preserve">In what follows, RLR and RFR measurement results are provided for the </w:t>
      </w:r>
      <w:r w:rsidR="008D7BE6">
        <w:t>two</w:t>
      </w:r>
      <w:r>
        <w:t xml:space="preserve"> commercial </w:t>
      </w:r>
      <w:proofErr w:type="spellStart"/>
      <w:r>
        <w:t>HaNTE</w:t>
      </w:r>
      <w:proofErr w:type="spellEnd"/>
      <w:r>
        <w:t xml:space="preserve"> devices.</w:t>
      </w:r>
    </w:p>
    <w:p w14:paraId="3A9ED9DE" w14:textId="69F98184" w:rsidR="005337E1" w:rsidRDefault="005337E1" w:rsidP="005337E1">
      <w:pPr>
        <w:pStyle w:val="Heading1"/>
      </w:pPr>
      <w:r>
        <w:t>3</w:t>
      </w:r>
      <w:r>
        <w:tab/>
        <w:t>Measurement Results</w:t>
      </w:r>
    </w:p>
    <w:p w14:paraId="23EA95DF" w14:textId="6AAA2F73" w:rsidR="005337E1" w:rsidRDefault="005337E1" w:rsidP="005337E1">
      <w:pPr>
        <w:pStyle w:val="Heading2"/>
      </w:pPr>
      <w:r>
        <w:t>3.1</w:t>
      </w:r>
      <w:r>
        <w:tab/>
        <w:t>Device 1</w:t>
      </w:r>
    </w:p>
    <w:p w14:paraId="1DEB477D" w14:textId="5B74F104" w:rsidR="00BB5F87" w:rsidRPr="00BB5F87" w:rsidRDefault="00BB5F87" w:rsidP="00BB5F87">
      <w:pPr>
        <w:pStyle w:val="Heading3"/>
      </w:pPr>
      <w:r>
        <w:t>3.1.1</w:t>
      </w:r>
      <w:r>
        <w:tab/>
        <w:t>HATS 1</w:t>
      </w:r>
    </w:p>
    <w:p w14:paraId="31734738" w14:textId="66F1F0A7" w:rsidR="004B3C74" w:rsidRDefault="004B3C74" w:rsidP="00BB5F87">
      <w:pPr>
        <w:pStyle w:val="Heading4"/>
      </w:pPr>
      <w:r>
        <w:t>3.1.1</w:t>
      </w:r>
      <w:r w:rsidR="00BB5F87">
        <w:t>.1</w:t>
      </w:r>
      <w:r>
        <w:tab/>
      </w:r>
      <w:r w:rsidR="0058269B">
        <w:t>Receiver Loudness Rating Results</w:t>
      </w:r>
    </w:p>
    <w:p w14:paraId="22BD67C8" w14:textId="099D9FD7" w:rsidR="00E5190F" w:rsidRDefault="004B3C74" w:rsidP="00E5190F">
      <w:r>
        <w:t xml:space="preserve">Device 1 was </w:t>
      </w:r>
      <w:r w:rsidR="00766A63">
        <w:t>adjusted</w:t>
      </w:r>
      <w:r>
        <w:t xml:space="preserve"> to a nominal RLR of 1.</w:t>
      </w:r>
      <w:r w:rsidR="00E4687E">
        <w:t>91</w:t>
      </w:r>
      <w:r>
        <w:t xml:space="preserve">dB at the </w:t>
      </w:r>
      <w:r w:rsidR="00766A63">
        <w:t xml:space="preserve">MECRP </w:t>
      </w:r>
      <w:r w:rsidR="00057596">
        <w:t>with</w:t>
      </w:r>
      <w:r w:rsidR="00766A63">
        <w:t xml:space="preserve"> MP1</w:t>
      </w:r>
      <w:r w:rsidR="008D7BE6">
        <w:t xml:space="preserve"> on HATS 1</w:t>
      </w:r>
      <w:r w:rsidR="00766A63">
        <w:t>. Table 1 presents Device 1 RLR results for all MECRP shifts at MP1 and MP2</w:t>
      </w:r>
      <w:r w:rsidR="008D7BE6">
        <w:t xml:space="preserve"> on HATS 1</w:t>
      </w:r>
      <w:r w:rsidR="00766A63">
        <w:t>.</w:t>
      </w:r>
      <w:r w:rsidR="00F9273B">
        <w:t xml:space="preserve"> Figure 4 provides a visualization of </w:t>
      </w:r>
      <w:r w:rsidR="008D7BE6">
        <w:t>the</w:t>
      </w:r>
      <w:r w:rsidR="00F9273B">
        <w:t xml:space="preserve"> positions </w:t>
      </w:r>
      <w:r w:rsidR="008D7BE6">
        <w:t xml:space="preserve">which </w:t>
      </w:r>
      <w:r w:rsidR="00F9273B">
        <w:t>pass the requirements specified in [2].</w:t>
      </w:r>
    </w:p>
    <w:p w14:paraId="7EE2788B" w14:textId="37E55E5F" w:rsidR="002772D8" w:rsidRPr="00EA0345" w:rsidRDefault="002772D8" w:rsidP="002772D8">
      <w:pPr>
        <w:pStyle w:val="TH"/>
        <w:rPr>
          <w:lang w:val="en-US"/>
        </w:rPr>
      </w:pPr>
      <w:r>
        <w:rPr>
          <w:lang w:val="en-US"/>
        </w:rPr>
        <w:lastRenderedPageBreak/>
        <w:t>Table 1: Device 1 RLR results (bold</w:t>
      </w:r>
      <w:r w:rsidR="0083652D">
        <w:rPr>
          <w:lang w:val="en-US"/>
        </w:rPr>
        <w:t>*</w:t>
      </w:r>
      <w:r>
        <w:rPr>
          <w:lang w:val="en-US"/>
        </w:rPr>
        <w:t xml:space="preserve"> = within 2</w:t>
      </w:r>
      <w:r>
        <w:rPr>
          <w:rFonts w:cs="Arial"/>
          <w:lang w:val="en-US"/>
        </w:rPr>
        <w:t>±</w:t>
      </w:r>
      <w:r>
        <w:rPr>
          <w:lang w:val="en-US"/>
        </w:rPr>
        <w:t>3dB tolerance [2])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6"/>
        <w:gridCol w:w="1547"/>
        <w:gridCol w:w="2185"/>
        <w:gridCol w:w="2181"/>
        <w:gridCol w:w="1134"/>
      </w:tblGrid>
      <w:tr w:rsidR="00393D01" w14:paraId="7A9C6A03" w14:textId="77777777" w:rsidTr="00021F9D">
        <w:trPr>
          <w:jc w:val="center"/>
        </w:trPr>
        <w:tc>
          <w:tcPr>
            <w:tcW w:w="3093" w:type="dxa"/>
            <w:gridSpan w:val="2"/>
          </w:tcPr>
          <w:p w14:paraId="513769DA" w14:textId="77777777" w:rsidR="00393D01" w:rsidRDefault="00393D01" w:rsidP="00021F9D">
            <w:pPr>
              <w:pStyle w:val="TAH"/>
            </w:pPr>
            <w:r>
              <w:t>Position</w:t>
            </w:r>
          </w:p>
        </w:tc>
        <w:tc>
          <w:tcPr>
            <w:tcW w:w="2185" w:type="dxa"/>
            <w:vMerge w:val="restart"/>
          </w:tcPr>
          <w:p w14:paraId="55E4A5B0" w14:textId="77777777" w:rsidR="00393D01" w:rsidRPr="00393D01" w:rsidRDefault="00393D01" w:rsidP="00393D01">
            <w:pPr>
              <w:pStyle w:val="TAH"/>
            </w:pPr>
            <w:r w:rsidRPr="00393D01">
              <w:t>RLR with MP 1 (dB)</w:t>
            </w:r>
          </w:p>
        </w:tc>
        <w:tc>
          <w:tcPr>
            <w:tcW w:w="2181" w:type="dxa"/>
            <w:vMerge w:val="restart"/>
          </w:tcPr>
          <w:p w14:paraId="3FB53471" w14:textId="77777777" w:rsidR="00393D01" w:rsidRPr="00393D01" w:rsidRDefault="00393D01" w:rsidP="00393D01">
            <w:pPr>
              <w:pStyle w:val="TAH"/>
            </w:pPr>
            <w:r w:rsidRPr="00393D01">
              <w:t>RLR with MP 2 (dB)</w:t>
            </w:r>
          </w:p>
        </w:tc>
        <w:tc>
          <w:tcPr>
            <w:tcW w:w="1134" w:type="dxa"/>
            <w:vMerge w:val="restart"/>
          </w:tcPr>
          <w:p w14:paraId="25A9B549" w14:textId="77777777" w:rsidR="00393D01" w:rsidRPr="00393D01" w:rsidRDefault="00393D01" w:rsidP="00393D01">
            <w:pPr>
              <w:pStyle w:val="TAH"/>
            </w:pPr>
            <w:r w:rsidRPr="00393D01">
              <w:t>Difference</w:t>
            </w:r>
          </w:p>
        </w:tc>
      </w:tr>
      <w:tr w:rsidR="00393D01" w14:paraId="437AD513" w14:textId="77777777" w:rsidTr="00021F9D">
        <w:trPr>
          <w:jc w:val="center"/>
        </w:trPr>
        <w:tc>
          <w:tcPr>
            <w:tcW w:w="1546" w:type="dxa"/>
          </w:tcPr>
          <w:p w14:paraId="58E76E45" w14:textId="70BF8689" w:rsidR="00393D01" w:rsidRDefault="00393D01" w:rsidP="00021F9D">
            <w:pPr>
              <w:pStyle w:val="TAH"/>
            </w:pPr>
            <w:r>
              <w:t>y</w:t>
            </w:r>
            <w:r>
              <w:rPr>
                <w:vertAlign w:val="subscript"/>
              </w:rPr>
              <w:t>e</w:t>
            </w:r>
          </w:p>
        </w:tc>
        <w:tc>
          <w:tcPr>
            <w:tcW w:w="1547" w:type="dxa"/>
          </w:tcPr>
          <w:p w14:paraId="5587A3FC" w14:textId="7AEB63B7" w:rsidR="00393D01" w:rsidRPr="00535009" w:rsidRDefault="00535009" w:rsidP="00021F9D">
            <w:pPr>
              <w:pStyle w:val="TAH"/>
              <w:rPr>
                <w:vertAlign w:val="subscript"/>
              </w:rPr>
            </w:pPr>
            <w:r>
              <w:t>z</w:t>
            </w:r>
            <w:r>
              <w:rPr>
                <w:vertAlign w:val="subscript"/>
              </w:rPr>
              <w:t>e</w:t>
            </w:r>
          </w:p>
        </w:tc>
        <w:tc>
          <w:tcPr>
            <w:tcW w:w="2185" w:type="dxa"/>
            <w:vMerge/>
          </w:tcPr>
          <w:p w14:paraId="4FAAD2BD" w14:textId="77777777" w:rsidR="00393D01" w:rsidRDefault="00393D01" w:rsidP="00021F9D">
            <w:pPr>
              <w:pStyle w:val="TAH"/>
            </w:pPr>
          </w:p>
        </w:tc>
        <w:tc>
          <w:tcPr>
            <w:tcW w:w="2181" w:type="dxa"/>
            <w:vMerge/>
          </w:tcPr>
          <w:p w14:paraId="67636E7B" w14:textId="77777777" w:rsidR="00393D01" w:rsidRDefault="00393D01" w:rsidP="00021F9D">
            <w:pPr>
              <w:pStyle w:val="TAH"/>
            </w:pPr>
          </w:p>
        </w:tc>
        <w:tc>
          <w:tcPr>
            <w:tcW w:w="1134" w:type="dxa"/>
            <w:vMerge/>
          </w:tcPr>
          <w:p w14:paraId="6C924C02" w14:textId="77777777" w:rsidR="00393D01" w:rsidRDefault="00393D01" w:rsidP="00021F9D">
            <w:pPr>
              <w:pStyle w:val="TAH"/>
            </w:pPr>
          </w:p>
        </w:tc>
      </w:tr>
      <w:tr w:rsidR="00393D01" w14:paraId="14B28C17" w14:textId="77777777" w:rsidTr="00021F9D">
        <w:trPr>
          <w:jc w:val="center"/>
        </w:trPr>
        <w:tc>
          <w:tcPr>
            <w:tcW w:w="1546" w:type="dxa"/>
          </w:tcPr>
          <w:p w14:paraId="6D3E53C7" w14:textId="6C8EB6E5" w:rsidR="00393D01" w:rsidRDefault="00393D01" w:rsidP="00393D01">
            <w:pPr>
              <w:pStyle w:val="TAC"/>
            </w:pPr>
            <w:r>
              <w:t>17</w:t>
            </w:r>
          </w:p>
        </w:tc>
        <w:tc>
          <w:tcPr>
            <w:tcW w:w="1547" w:type="dxa"/>
          </w:tcPr>
          <w:p w14:paraId="5D9BF3A4" w14:textId="320B0A16" w:rsidR="00393D01" w:rsidRDefault="00393D01" w:rsidP="0000319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42DED2D7" w14:textId="2852E127" w:rsidR="00393D01" w:rsidRPr="002772D8" w:rsidRDefault="00045087" w:rsidP="002772D8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1.91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794B4A09" w14:textId="2FC12E58" w:rsidR="00393D01" w:rsidRPr="008F2FAC" w:rsidRDefault="00443FB6" w:rsidP="002772D8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3.32</w:t>
            </w:r>
          </w:p>
        </w:tc>
        <w:tc>
          <w:tcPr>
            <w:tcW w:w="1134" w:type="dxa"/>
          </w:tcPr>
          <w:p w14:paraId="5864237E" w14:textId="656C8817" w:rsidR="00393D01" w:rsidRDefault="00443FB6" w:rsidP="002772D8">
            <w:pPr>
              <w:pStyle w:val="TAC"/>
            </w:pPr>
            <w:r>
              <w:t>-1.41</w:t>
            </w:r>
          </w:p>
        </w:tc>
      </w:tr>
      <w:tr w:rsidR="00393D01" w14:paraId="7E42388A" w14:textId="77777777" w:rsidTr="00021F9D">
        <w:trPr>
          <w:jc w:val="center"/>
        </w:trPr>
        <w:tc>
          <w:tcPr>
            <w:tcW w:w="1546" w:type="dxa"/>
          </w:tcPr>
          <w:p w14:paraId="002643EA" w14:textId="623938D2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20B516BD" w14:textId="35CA5057" w:rsidR="00393D01" w:rsidRDefault="00393D01" w:rsidP="00003191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5E3615F8" w14:textId="6FA23740" w:rsidR="00393D01" w:rsidRDefault="00045087" w:rsidP="002772D8">
            <w:pPr>
              <w:pStyle w:val="TAC"/>
            </w:pPr>
            <w:r>
              <w:t>7.99</w:t>
            </w:r>
          </w:p>
        </w:tc>
        <w:tc>
          <w:tcPr>
            <w:tcW w:w="2181" w:type="dxa"/>
          </w:tcPr>
          <w:p w14:paraId="5BF5A59B" w14:textId="64BE4722" w:rsidR="00393D01" w:rsidRDefault="00443FB6" w:rsidP="002772D8">
            <w:pPr>
              <w:pStyle w:val="TAC"/>
            </w:pPr>
            <w:r>
              <w:t>10.53</w:t>
            </w:r>
          </w:p>
        </w:tc>
        <w:tc>
          <w:tcPr>
            <w:tcW w:w="1134" w:type="dxa"/>
          </w:tcPr>
          <w:p w14:paraId="79DF1554" w14:textId="68F1BF98" w:rsidR="00393D01" w:rsidRDefault="00443FB6" w:rsidP="002772D8">
            <w:pPr>
              <w:pStyle w:val="TAC"/>
            </w:pPr>
            <w:r>
              <w:t>-2.54</w:t>
            </w:r>
          </w:p>
        </w:tc>
      </w:tr>
      <w:tr w:rsidR="00393D01" w14:paraId="25978943" w14:textId="77777777" w:rsidTr="00021F9D">
        <w:trPr>
          <w:jc w:val="center"/>
        </w:trPr>
        <w:tc>
          <w:tcPr>
            <w:tcW w:w="1546" w:type="dxa"/>
          </w:tcPr>
          <w:p w14:paraId="1D61BFC6" w14:textId="14FAA443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4D7FFE3E" w14:textId="6E7C4B12" w:rsidR="00393D01" w:rsidRDefault="00393D01" w:rsidP="0000319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424970F5" w14:textId="027B4D47" w:rsidR="00393D01" w:rsidRDefault="00045087" w:rsidP="002772D8">
            <w:pPr>
              <w:pStyle w:val="TAC"/>
            </w:pPr>
            <w:r>
              <w:t>9.79</w:t>
            </w:r>
          </w:p>
        </w:tc>
        <w:tc>
          <w:tcPr>
            <w:tcW w:w="2181" w:type="dxa"/>
          </w:tcPr>
          <w:p w14:paraId="167F3814" w14:textId="52E99C8B" w:rsidR="00393D01" w:rsidRDefault="00443FB6" w:rsidP="002772D8">
            <w:pPr>
              <w:pStyle w:val="TAC"/>
            </w:pPr>
            <w:r>
              <w:t>12.00</w:t>
            </w:r>
          </w:p>
        </w:tc>
        <w:tc>
          <w:tcPr>
            <w:tcW w:w="1134" w:type="dxa"/>
          </w:tcPr>
          <w:p w14:paraId="29971F46" w14:textId="51529938" w:rsidR="00393D01" w:rsidRDefault="00443FB6" w:rsidP="002772D8">
            <w:pPr>
              <w:pStyle w:val="TAC"/>
            </w:pPr>
            <w:r>
              <w:t>-2.21</w:t>
            </w:r>
          </w:p>
        </w:tc>
      </w:tr>
      <w:tr w:rsidR="00393D01" w14:paraId="2D3BFF12" w14:textId="77777777" w:rsidTr="00021F9D">
        <w:trPr>
          <w:jc w:val="center"/>
        </w:trPr>
        <w:tc>
          <w:tcPr>
            <w:tcW w:w="1546" w:type="dxa"/>
          </w:tcPr>
          <w:p w14:paraId="1FCD510E" w14:textId="3ED27A1E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41799818" w14:textId="40BA47C1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70CCB8DE" w14:textId="5963B6F7" w:rsidR="00393D01" w:rsidRDefault="00045087" w:rsidP="00003191">
            <w:pPr>
              <w:pStyle w:val="TAC"/>
            </w:pPr>
            <w:r>
              <w:t>13.83</w:t>
            </w:r>
          </w:p>
        </w:tc>
        <w:tc>
          <w:tcPr>
            <w:tcW w:w="2181" w:type="dxa"/>
          </w:tcPr>
          <w:p w14:paraId="78DD08EB" w14:textId="7A955329" w:rsidR="00393D01" w:rsidRDefault="00443FB6" w:rsidP="00003191">
            <w:pPr>
              <w:pStyle w:val="TAC"/>
            </w:pPr>
            <w:r>
              <w:t>16.22</w:t>
            </w:r>
          </w:p>
        </w:tc>
        <w:tc>
          <w:tcPr>
            <w:tcW w:w="1134" w:type="dxa"/>
          </w:tcPr>
          <w:p w14:paraId="52AC0B58" w14:textId="48B7B422" w:rsidR="00393D01" w:rsidRDefault="00443FB6" w:rsidP="00003191">
            <w:pPr>
              <w:pStyle w:val="TAC"/>
            </w:pPr>
            <w:r>
              <w:t>-2.39</w:t>
            </w:r>
          </w:p>
        </w:tc>
      </w:tr>
      <w:tr w:rsidR="00393D01" w14:paraId="0A7290B3" w14:textId="77777777" w:rsidTr="00021F9D">
        <w:trPr>
          <w:jc w:val="center"/>
        </w:trPr>
        <w:tc>
          <w:tcPr>
            <w:tcW w:w="1546" w:type="dxa"/>
          </w:tcPr>
          <w:p w14:paraId="70E369C4" w14:textId="59E113C1" w:rsidR="00393D01" w:rsidRDefault="00393D01" w:rsidP="0000319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71B50FAE" w14:textId="581F502E" w:rsidR="00393D01" w:rsidRDefault="00393D01" w:rsidP="00003191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4A27849D" w14:textId="6CAE72F5" w:rsidR="00393D01" w:rsidRPr="002772D8" w:rsidRDefault="00045087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-0.29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6917655B" w14:textId="004FF2F5" w:rsidR="00393D01" w:rsidRPr="008F2FAC" w:rsidRDefault="00443FB6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-0.20</w:t>
            </w:r>
          </w:p>
        </w:tc>
        <w:tc>
          <w:tcPr>
            <w:tcW w:w="1134" w:type="dxa"/>
          </w:tcPr>
          <w:p w14:paraId="41984A98" w14:textId="36A91FA4" w:rsidR="00393D01" w:rsidRDefault="00443FB6" w:rsidP="00003191">
            <w:pPr>
              <w:pStyle w:val="TAC"/>
            </w:pPr>
            <w:r>
              <w:t>-0.09</w:t>
            </w:r>
          </w:p>
        </w:tc>
      </w:tr>
      <w:tr w:rsidR="00393D01" w14:paraId="7D83DEDC" w14:textId="77777777" w:rsidTr="00021F9D">
        <w:trPr>
          <w:jc w:val="center"/>
        </w:trPr>
        <w:tc>
          <w:tcPr>
            <w:tcW w:w="1546" w:type="dxa"/>
          </w:tcPr>
          <w:p w14:paraId="4B40E2B2" w14:textId="5D6171D1" w:rsidR="00393D01" w:rsidRDefault="00393D01" w:rsidP="0000319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6825D095" w14:textId="7E58481F" w:rsidR="00393D01" w:rsidRDefault="00393D01" w:rsidP="0000319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0DBFCEC1" w14:textId="7B25A4CB" w:rsidR="00393D01" w:rsidRPr="00003191" w:rsidRDefault="00045087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1.01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126B87CD" w14:textId="6203BCA6" w:rsidR="00393D01" w:rsidRPr="00003191" w:rsidRDefault="00443FB6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0.98</w:t>
            </w:r>
          </w:p>
        </w:tc>
        <w:tc>
          <w:tcPr>
            <w:tcW w:w="1134" w:type="dxa"/>
          </w:tcPr>
          <w:p w14:paraId="4245741A" w14:textId="4CEF04F4" w:rsidR="00393D01" w:rsidRDefault="00443FB6" w:rsidP="00003191">
            <w:pPr>
              <w:pStyle w:val="TAC"/>
            </w:pPr>
            <w:r>
              <w:t>0.03</w:t>
            </w:r>
          </w:p>
        </w:tc>
      </w:tr>
      <w:tr w:rsidR="00393D01" w14:paraId="43B7E04F" w14:textId="77777777" w:rsidTr="00021F9D">
        <w:trPr>
          <w:jc w:val="center"/>
        </w:trPr>
        <w:tc>
          <w:tcPr>
            <w:tcW w:w="1546" w:type="dxa"/>
          </w:tcPr>
          <w:p w14:paraId="3733FE4D" w14:textId="27A09E6D" w:rsidR="00393D01" w:rsidRDefault="00393D01" w:rsidP="0000319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4709A0D2" w14:textId="5CC4633F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576B7EB7" w14:textId="4DC80453" w:rsidR="00393D01" w:rsidRPr="002772D8" w:rsidRDefault="00045087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3.84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51E917EF" w14:textId="1B090D4E" w:rsidR="00393D01" w:rsidRPr="006108FA" w:rsidRDefault="00443FB6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3.75</w:t>
            </w:r>
          </w:p>
        </w:tc>
        <w:tc>
          <w:tcPr>
            <w:tcW w:w="1134" w:type="dxa"/>
          </w:tcPr>
          <w:p w14:paraId="7648036A" w14:textId="2D2CCEDC" w:rsidR="00393D01" w:rsidRDefault="00443FB6" w:rsidP="00003191">
            <w:pPr>
              <w:pStyle w:val="TAC"/>
            </w:pPr>
            <w:r>
              <w:t>0.09</w:t>
            </w:r>
          </w:p>
        </w:tc>
      </w:tr>
      <w:tr w:rsidR="00393D01" w14:paraId="3C811862" w14:textId="77777777" w:rsidTr="00021F9D">
        <w:trPr>
          <w:jc w:val="center"/>
        </w:trPr>
        <w:tc>
          <w:tcPr>
            <w:tcW w:w="1546" w:type="dxa"/>
          </w:tcPr>
          <w:p w14:paraId="1D6A0C2F" w14:textId="74A28A6A" w:rsidR="00393D01" w:rsidRDefault="00393D01" w:rsidP="0000319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002518A2" w14:textId="58AE2085" w:rsidR="00393D01" w:rsidRDefault="00393D01" w:rsidP="00003191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2A2EC1D7" w14:textId="63C7E773" w:rsidR="00393D01" w:rsidRPr="00003191" w:rsidRDefault="00393D01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  <w:r w:rsidR="00045087">
              <w:rPr>
                <w:b/>
                <w:bCs/>
              </w:rPr>
              <w:t>0.86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5ECF176B" w14:textId="31BE4471" w:rsidR="00393D01" w:rsidRPr="00443FB6" w:rsidRDefault="00443FB6" w:rsidP="00003191">
            <w:pPr>
              <w:pStyle w:val="TAC"/>
            </w:pPr>
            <w:r w:rsidRPr="00443FB6">
              <w:t>-3.35</w:t>
            </w:r>
          </w:p>
        </w:tc>
        <w:tc>
          <w:tcPr>
            <w:tcW w:w="1134" w:type="dxa"/>
          </w:tcPr>
          <w:p w14:paraId="49C24295" w14:textId="7BBD3457" w:rsidR="00393D01" w:rsidRDefault="00443FB6" w:rsidP="00003191">
            <w:pPr>
              <w:pStyle w:val="TAC"/>
            </w:pPr>
            <w:r>
              <w:t>2.49</w:t>
            </w:r>
          </w:p>
        </w:tc>
      </w:tr>
      <w:tr w:rsidR="00393D01" w14:paraId="09C1B910" w14:textId="77777777" w:rsidTr="00021F9D">
        <w:trPr>
          <w:jc w:val="center"/>
        </w:trPr>
        <w:tc>
          <w:tcPr>
            <w:tcW w:w="1546" w:type="dxa"/>
          </w:tcPr>
          <w:p w14:paraId="570CE902" w14:textId="4FADAF8C" w:rsidR="00393D01" w:rsidRDefault="00393D01" w:rsidP="0000319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3F9141AA" w14:textId="55347064" w:rsidR="00393D01" w:rsidRDefault="00393D01" w:rsidP="0000319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4290FD56" w14:textId="7721E0CD" w:rsidR="00393D01" w:rsidRPr="00003191" w:rsidRDefault="00045087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0.74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4F539945" w14:textId="5EC03898" w:rsidR="00393D01" w:rsidRPr="00443FB6" w:rsidRDefault="00443FB6" w:rsidP="00003191">
            <w:pPr>
              <w:pStyle w:val="TAC"/>
            </w:pPr>
            <w:r w:rsidRPr="00443FB6">
              <w:t>-1.48</w:t>
            </w:r>
          </w:p>
        </w:tc>
        <w:tc>
          <w:tcPr>
            <w:tcW w:w="1134" w:type="dxa"/>
          </w:tcPr>
          <w:p w14:paraId="552BBB6A" w14:textId="07EB36CA" w:rsidR="00393D01" w:rsidRDefault="00443FB6" w:rsidP="00003191">
            <w:pPr>
              <w:pStyle w:val="TAC"/>
            </w:pPr>
            <w:r>
              <w:t>2.22</w:t>
            </w:r>
          </w:p>
        </w:tc>
      </w:tr>
      <w:tr w:rsidR="00393D01" w14:paraId="7014C646" w14:textId="77777777" w:rsidTr="00021F9D">
        <w:trPr>
          <w:jc w:val="center"/>
        </w:trPr>
        <w:tc>
          <w:tcPr>
            <w:tcW w:w="1546" w:type="dxa"/>
          </w:tcPr>
          <w:p w14:paraId="0C05B6F8" w14:textId="41FE1ABC" w:rsidR="00393D01" w:rsidRDefault="00393D01" w:rsidP="0000319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67E54F56" w14:textId="5B98AAA4" w:rsidR="00393D01" w:rsidRDefault="00393D01" w:rsidP="00003191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63217CBE" w14:textId="7E0EC952" w:rsidR="00393D01" w:rsidRPr="00003191" w:rsidRDefault="00045087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3.42</w:t>
            </w:r>
            <w:r w:rsidR="0083652D"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16BB7173" w14:textId="7F795B6A" w:rsidR="00393D01" w:rsidRPr="00003191" w:rsidRDefault="00443FB6" w:rsidP="00003191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1.01</w:t>
            </w:r>
          </w:p>
        </w:tc>
        <w:tc>
          <w:tcPr>
            <w:tcW w:w="1134" w:type="dxa"/>
          </w:tcPr>
          <w:p w14:paraId="2FFBF5E3" w14:textId="2D99F611" w:rsidR="00393D01" w:rsidRDefault="00443FB6" w:rsidP="00003191">
            <w:pPr>
              <w:pStyle w:val="TAC"/>
            </w:pPr>
            <w:r>
              <w:t>2.41</w:t>
            </w:r>
          </w:p>
        </w:tc>
      </w:tr>
      <w:tr w:rsidR="00003191" w14:paraId="1444BBDB" w14:textId="77777777" w:rsidTr="00021F9D">
        <w:trPr>
          <w:jc w:val="center"/>
        </w:trPr>
        <w:tc>
          <w:tcPr>
            <w:tcW w:w="3093" w:type="dxa"/>
            <w:gridSpan w:val="2"/>
          </w:tcPr>
          <w:p w14:paraId="68077033" w14:textId="77777777" w:rsidR="00003191" w:rsidRPr="002E2A68" w:rsidRDefault="00003191" w:rsidP="00003191">
            <w:pPr>
              <w:pStyle w:val="TAH"/>
              <w:rPr>
                <w:b w:val="0"/>
                <w:bCs/>
              </w:rPr>
            </w:pPr>
            <w:r w:rsidRPr="002E2A68">
              <w:rPr>
                <w:b w:val="0"/>
                <w:bCs/>
              </w:rPr>
              <w:t>Mean</w:t>
            </w:r>
          </w:p>
        </w:tc>
        <w:tc>
          <w:tcPr>
            <w:tcW w:w="2185" w:type="dxa"/>
          </w:tcPr>
          <w:p w14:paraId="00684FA4" w14:textId="1E3E0106" w:rsidR="00003191" w:rsidRDefault="00045087" w:rsidP="00003191">
            <w:pPr>
              <w:pStyle w:val="TAH"/>
            </w:pPr>
            <w:r>
              <w:t>4.14</w:t>
            </w:r>
            <w:r w:rsidR="0083652D">
              <w:t>*</w:t>
            </w:r>
          </w:p>
        </w:tc>
        <w:tc>
          <w:tcPr>
            <w:tcW w:w="2181" w:type="dxa"/>
          </w:tcPr>
          <w:p w14:paraId="3CC3E466" w14:textId="59C8CE78" w:rsidR="00003191" w:rsidRDefault="00443FB6" w:rsidP="00003191">
            <w:pPr>
              <w:pStyle w:val="TAH"/>
            </w:pPr>
            <w:r>
              <w:t>4.28</w:t>
            </w:r>
          </w:p>
        </w:tc>
        <w:tc>
          <w:tcPr>
            <w:tcW w:w="1134" w:type="dxa"/>
          </w:tcPr>
          <w:p w14:paraId="421E0222" w14:textId="620C52EF" w:rsidR="00003191" w:rsidRPr="00003191" w:rsidRDefault="00443FB6" w:rsidP="00003191">
            <w:pPr>
              <w:pStyle w:val="TAH"/>
              <w:rPr>
                <w:b w:val="0"/>
              </w:rPr>
            </w:pPr>
            <w:r>
              <w:rPr>
                <w:b w:val="0"/>
              </w:rPr>
              <w:t>-0.14</w:t>
            </w:r>
          </w:p>
        </w:tc>
      </w:tr>
    </w:tbl>
    <w:p w14:paraId="58AFD1CF" w14:textId="4A435B3F" w:rsidR="0032062D" w:rsidRDefault="0032062D" w:rsidP="0032062D"/>
    <w:p w14:paraId="2E04751E" w14:textId="18871ACD" w:rsidR="008D7BE6" w:rsidRDefault="00443FB6" w:rsidP="008D7BE6">
      <w:pPr>
        <w:pStyle w:val="TH"/>
        <w:rPr>
          <w:lang w:val="en-US"/>
        </w:rPr>
      </w:pPr>
      <w:r>
        <w:rPr>
          <w:noProof/>
        </w:rPr>
        <w:drawing>
          <wp:inline distT="0" distB="0" distL="0" distR="0" wp14:anchorId="7AFCAB77" wp14:editId="1F3F491F">
            <wp:extent cx="3960000" cy="1296674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29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0511D" w14:textId="0FE26FD5" w:rsidR="008D7BE6" w:rsidRDefault="008D7BE6" w:rsidP="008D7BE6">
      <w:pPr>
        <w:pStyle w:val="TF"/>
      </w:pPr>
      <w:r>
        <w:t>Figure</w:t>
      </w:r>
      <w:r w:rsidRPr="00D03FE2">
        <w:t xml:space="preserve"> </w:t>
      </w:r>
      <w:r>
        <w:t>4</w:t>
      </w:r>
      <w:r w:rsidRPr="00D03FE2">
        <w:t xml:space="preserve">: </w:t>
      </w:r>
      <w:r>
        <w:t>Device 1 RLR results with MP1 (left) and MP2 (right) (green = pass, red = fail)</w:t>
      </w:r>
    </w:p>
    <w:p w14:paraId="3E608D97" w14:textId="19CB2585" w:rsidR="00535009" w:rsidRPr="00535009" w:rsidRDefault="00EB11E5" w:rsidP="0032062D">
      <w:r>
        <w:t>Seven of ten tested points</w:t>
      </w:r>
      <w:r w:rsidR="004E4620">
        <w:t xml:space="preserve"> (including the MECRP) are within the RLR tolerance specified in [2] for MP1 </w:t>
      </w:r>
      <w:r w:rsidR="00443FB6">
        <w:t xml:space="preserve">and five of ten for </w:t>
      </w:r>
      <w:r w:rsidR="004E4620">
        <w:t>MP2. The average RLRs for both MP1 (</w:t>
      </w:r>
      <w:r w:rsidR="00443FB6">
        <w:t>4.14dB</w:t>
      </w:r>
      <w:r w:rsidR="004E4620">
        <w:t>) and MP2 (4.</w:t>
      </w:r>
      <w:r w:rsidR="00443FB6">
        <w:t>28</w:t>
      </w:r>
      <w:r w:rsidR="004E4620">
        <w:t>dB) lie within the tolerance as well. MP1 RLR results are on average 0.</w:t>
      </w:r>
      <w:r w:rsidR="00443FB6">
        <w:t>14</w:t>
      </w:r>
      <w:r w:rsidR="004E4620">
        <w:t xml:space="preserve">dB louder than MP2 results with a maximum variation of </w:t>
      </w:r>
      <w:r w:rsidR="00443FB6">
        <w:t>-</w:t>
      </w:r>
      <w:r w:rsidR="004E4620">
        <w:t>2.</w:t>
      </w:r>
      <w:r w:rsidR="00443FB6">
        <w:t>54</w:t>
      </w:r>
      <w:r w:rsidR="004E4620">
        <w:t xml:space="preserve"> dB at y</w:t>
      </w:r>
      <w:r w:rsidR="004E4620">
        <w:rPr>
          <w:vertAlign w:val="subscript"/>
        </w:rPr>
        <w:t>e</w:t>
      </w:r>
      <w:r w:rsidR="004E4620">
        <w:t xml:space="preserve">=10mm, </w:t>
      </w:r>
      <w:proofErr w:type="spellStart"/>
      <w:r w:rsidR="004E4620">
        <w:t>y</w:t>
      </w:r>
      <w:r w:rsidR="004E4620">
        <w:rPr>
          <w:vertAlign w:val="subscript"/>
        </w:rPr>
        <w:t>z</w:t>
      </w:r>
      <w:proofErr w:type="spellEnd"/>
      <w:r w:rsidR="004E4620">
        <w:t>=</w:t>
      </w:r>
      <w:r w:rsidR="00443FB6">
        <w:t>-</w:t>
      </w:r>
      <w:r w:rsidR="004E4620">
        <w:t>10mm.</w:t>
      </w:r>
      <w:r w:rsidR="00345E7A">
        <w:t xml:space="preserve"> For</w:t>
      </w:r>
      <w:r w:rsidR="00535009">
        <w:t xml:space="preserve"> all</w:t>
      </w:r>
      <w:r w:rsidR="00345E7A">
        <w:t xml:space="preserve"> </w:t>
      </w:r>
      <w:r w:rsidR="00535009">
        <w:t>y</w:t>
      </w:r>
      <w:r w:rsidR="00345E7A">
        <w:rPr>
          <w:vertAlign w:val="subscript"/>
        </w:rPr>
        <w:t>e</w:t>
      </w:r>
      <w:r w:rsidR="00345E7A">
        <w:t xml:space="preserve"> </w:t>
      </w:r>
      <w:r w:rsidR="00443FB6">
        <w:t>=</w:t>
      </w:r>
      <w:r w:rsidR="00345E7A">
        <w:t xml:space="preserve"> </w:t>
      </w:r>
      <w:r w:rsidR="00443FB6">
        <w:t>1</w:t>
      </w:r>
      <w:r w:rsidR="00345E7A">
        <w:t>0</w:t>
      </w:r>
      <w:r>
        <w:t xml:space="preserve"> positions</w:t>
      </w:r>
      <w:r w:rsidR="00345E7A">
        <w:t xml:space="preserve">, MP1 </w:t>
      </w:r>
      <w:r w:rsidR="003F142B">
        <w:t xml:space="preserve">has a higher loudness rating </w:t>
      </w:r>
      <w:r w:rsidR="00345E7A">
        <w:t>than MP2.</w:t>
      </w:r>
      <w:r>
        <w:t xml:space="preserve"> F</w:t>
      </w:r>
      <w:r w:rsidR="00345E7A">
        <w:t>or positions with y</w:t>
      </w:r>
      <w:r w:rsidR="00345E7A">
        <w:rPr>
          <w:vertAlign w:val="subscript"/>
        </w:rPr>
        <w:t xml:space="preserve">e </w:t>
      </w:r>
      <w:r w:rsidR="00345E7A">
        <w:t xml:space="preserve">= 30, </w:t>
      </w:r>
      <w:r w:rsidR="003F142B">
        <w:t>MP1 has a lower loudness rating</w:t>
      </w:r>
      <w:r w:rsidR="00345E7A">
        <w:t>.</w:t>
      </w:r>
      <w:r w:rsidR="00443FB6">
        <w:t xml:space="preserve"> And for y</w:t>
      </w:r>
      <w:r w:rsidR="00443FB6">
        <w:rPr>
          <w:vertAlign w:val="subscript"/>
        </w:rPr>
        <w:t>e</w:t>
      </w:r>
      <w:r w:rsidR="00443FB6">
        <w:t xml:space="preserve"> = 20, the RLR is consistent between MP1 and MP2.</w:t>
      </w:r>
    </w:p>
    <w:p w14:paraId="42F83806" w14:textId="61DC4E24" w:rsidR="00FE797B" w:rsidRDefault="00FE797B" w:rsidP="00BB5F87">
      <w:pPr>
        <w:pStyle w:val="Heading4"/>
      </w:pPr>
      <w:r>
        <w:t>3.1.</w:t>
      </w:r>
      <w:r w:rsidR="00BB5F87">
        <w:t>1.2</w:t>
      </w:r>
      <w:r>
        <w:tab/>
      </w:r>
      <w:r w:rsidR="00612514">
        <w:t>Receiver Sensitivity/Frequency Response Results</w:t>
      </w:r>
    </w:p>
    <w:p w14:paraId="53DC1146" w14:textId="43EF3201" w:rsidR="00B038BD" w:rsidRDefault="00B038BD" w:rsidP="00B038BD">
      <w:pPr>
        <w:rPr>
          <w:noProof/>
        </w:rPr>
      </w:pPr>
      <w:r>
        <w:t>Using the previously defined nominal RLR of 1.68dB at the MECRP, Device 1 RFRs are measured on HATS 1 with two mounting positions at 10 points along the display. Figure 5 shows all RFR measurements</w:t>
      </w:r>
      <w:r w:rsidR="003C133D">
        <w:t xml:space="preserve"> (normalized to 0</w:t>
      </w:r>
      <w:proofErr w:type="gramStart"/>
      <w:r w:rsidR="003C133D">
        <w:t>dB[</w:t>
      </w:r>
      <w:proofErr w:type="gramEnd"/>
      <w:r w:rsidR="003C133D">
        <w:t>Pa/V] maximum)</w:t>
      </w:r>
      <w:r>
        <w:t xml:space="preserve"> along with the wideband tolerance from [2]. </w:t>
      </w:r>
      <w:r w:rsidR="003C133D">
        <w:t>T</w:t>
      </w:r>
      <w:r>
        <w:t>he arithmetic mean for each mounting position is presented</w:t>
      </w:r>
      <w:r w:rsidR="003C133D">
        <w:t xml:space="preserve"> as well</w:t>
      </w:r>
      <w:r>
        <w:t>.</w:t>
      </w:r>
      <w:r w:rsidR="00D57220">
        <w:t xml:space="preserve"> All </w:t>
      </w:r>
      <w:r w:rsidR="00FF3A85">
        <w:t xml:space="preserve">individual </w:t>
      </w:r>
      <w:r w:rsidR="00D57220">
        <w:t>measurements fail the wideband mask.</w:t>
      </w:r>
      <w:r w:rsidR="005A5163">
        <w:t xml:space="preserve"> Table 2 reports the maximum deviation from the tolerance mask for each measurement.</w:t>
      </w:r>
    </w:p>
    <w:p w14:paraId="68496FFB" w14:textId="31B66D27" w:rsidR="00C71FA6" w:rsidRDefault="00AF41F4" w:rsidP="00C71FA6">
      <w:pPr>
        <w:pStyle w:val="TH"/>
      </w:pPr>
      <w:r>
        <w:rPr>
          <w:noProof/>
        </w:rPr>
        <w:lastRenderedPageBreak/>
        <w:drawing>
          <wp:inline distT="0" distB="0" distL="0" distR="0" wp14:anchorId="3AB625A2" wp14:editId="4A56AEF1">
            <wp:extent cx="5040000" cy="2847103"/>
            <wp:effectExtent l="0" t="0" r="825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4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E939E" w14:textId="39AF17D3" w:rsidR="00C71FA6" w:rsidRDefault="00C71FA6" w:rsidP="00C71FA6">
      <w:pPr>
        <w:pStyle w:val="TF"/>
        <w:rPr>
          <w:lang w:val="en-US"/>
        </w:rPr>
      </w:pPr>
      <w:r>
        <w:rPr>
          <w:lang w:val="en-US"/>
        </w:rPr>
        <w:t>Figure 5: Device 1 RFR measured on HATS 1 at two mounting positions</w:t>
      </w:r>
    </w:p>
    <w:p w14:paraId="48947C96" w14:textId="268CAC38" w:rsidR="00130596" w:rsidRPr="00EA0345" w:rsidRDefault="00130596" w:rsidP="00130596">
      <w:pPr>
        <w:pStyle w:val="TH"/>
        <w:rPr>
          <w:lang w:val="en-US"/>
        </w:rPr>
      </w:pPr>
      <w:r>
        <w:rPr>
          <w:lang w:val="en-US"/>
        </w:rPr>
        <w:t>Table 2: Device 1 RFR errors</w:t>
      </w:r>
      <w:r w:rsidR="00933646">
        <w:rPr>
          <w:lang w:val="en-US"/>
        </w:rPr>
        <w:t xml:space="preserve"> on HATS 1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6"/>
        <w:gridCol w:w="1547"/>
        <w:gridCol w:w="2185"/>
        <w:gridCol w:w="2181"/>
      </w:tblGrid>
      <w:tr w:rsidR="00130596" w14:paraId="4C96E6C6" w14:textId="77777777" w:rsidTr="0013216A">
        <w:trPr>
          <w:jc w:val="center"/>
        </w:trPr>
        <w:tc>
          <w:tcPr>
            <w:tcW w:w="3093" w:type="dxa"/>
            <w:gridSpan w:val="2"/>
          </w:tcPr>
          <w:p w14:paraId="037C6DAC" w14:textId="77777777" w:rsidR="00130596" w:rsidRDefault="00130596" w:rsidP="0013216A">
            <w:pPr>
              <w:pStyle w:val="TAH"/>
            </w:pPr>
            <w:r>
              <w:t>Position</w:t>
            </w:r>
          </w:p>
        </w:tc>
        <w:tc>
          <w:tcPr>
            <w:tcW w:w="2185" w:type="dxa"/>
            <w:vMerge w:val="restart"/>
          </w:tcPr>
          <w:p w14:paraId="57881788" w14:textId="0A5B86BF" w:rsidR="00130596" w:rsidRPr="00393D01" w:rsidRDefault="00130596" w:rsidP="0013216A">
            <w:pPr>
              <w:pStyle w:val="TAH"/>
            </w:pPr>
            <w:r>
              <w:t>MP1 Error (dB)</w:t>
            </w:r>
          </w:p>
        </w:tc>
        <w:tc>
          <w:tcPr>
            <w:tcW w:w="2181" w:type="dxa"/>
            <w:vMerge w:val="restart"/>
          </w:tcPr>
          <w:p w14:paraId="1AFB9127" w14:textId="4AF8AE8C" w:rsidR="00130596" w:rsidRPr="00393D01" w:rsidRDefault="00130596" w:rsidP="0013216A">
            <w:pPr>
              <w:pStyle w:val="TAH"/>
            </w:pPr>
            <w:r>
              <w:t>MP2 Error (dB)</w:t>
            </w:r>
          </w:p>
        </w:tc>
      </w:tr>
      <w:tr w:rsidR="00130596" w14:paraId="6DD31371" w14:textId="77777777" w:rsidTr="0013216A">
        <w:trPr>
          <w:jc w:val="center"/>
        </w:trPr>
        <w:tc>
          <w:tcPr>
            <w:tcW w:w="1546" w:type="dxa"/>
          </w:tcPr>
          <w:p w14:paraId="5420150B" w14:textId="77777777" w:rsidR="00130596" w:rsidRDefault="00130596" w:rsidP="0013216A">
            <w:pPr>
              <w:pStyle w:val="TAH"/>
            </w:pPr>
            <w:r>
              <w:t>y</w:t>
            </w:r>
            <w:r>
              <w:rPr>
                <w:vertAlign w:val="subscript"/>
              </w:rPr>
              <w:t>e</w:t>
            </w:r>
          </w:p>
        </w:tc>
        <w:tc>
          <w:tcPr>
            <w:tcW w:w="1547" w:type="dxa"/>
          </w:tcPr>
          <w:p w14:paraId="6DD41C0A" w14:textId="77777777" w:rsidR="00130596" w:rsidRPr="00535009" w:rsidRDefault="00130596" w:rsidP="0013216A">
            <w:pPr>
              <w:pStyle w:val="TAH"/>
              <w:rPr>
                <w:vertAlign w:val="subscript"/>
              </w:rPr>
            </w:pPr>
            <w:r>
              <w:t>z</w:t>
            </w:r>
            <w:r>
              <w:rPr>
                <w:vertAlign w:val="subscript"/>
              </w:rPr>
              <w:t>e</w:t>
            </w:r>
          </w:p>
        </w:tc>
        <w:tc>
          <w:tcPr>
            <w:tcW w:w="2185" w:type="dxa"/>
            <w:vMerge/>
          </w:tcPr>
          <w:p w14:paraId="7D448BB0" w14:textId="77777777" w:rsidR="00130596" w:rsidRDefault="00130596" w:rsidP="0013216A">
            <w:pPr>
              <w:pStyle w:val="TAH"/>
            </w:pPr>
          </w:p>
        </w:tc>
        <w:tc>
          <w:tcPr>
            <w:tcW w:w="2181" w:type="dxa"/>
            <w:vMerge/>
          </w:tcPr>
          <w:p w14:paraId="49AFDA0B" w14:textId="77777777" w:rsidR="00130596" w:rsidRDefault="00130596" w:rsidP="0013216A">
            <w:pPr>
              <w:pStyle w:val="TAH"/>
            </w:pPr>
          </w:p>
        </w:tc>
      </w:tr>
      <w:tr w:rsidR="00130596" w14:paraId="034079EC" w14:textId="77777777" w:rsidTr="0013216A">
        <w:trPr>
          <w:jc w:val="center"/>
        </w:trPr>
        <w:tc>
          <w:tcPr>
            <w:tcW w:w="1546" w:type="dxa"/>
          </w:tcPr>
          <w:p w14:paraId="559DD38E" w14:textId="77777777" w:rsidR="00130596" w:rsidRDefault="00130596" w:rsidP="0013216A">
            <w:pPr>
              <w:pStyle w:val="TAC"/>
            </w:pPr>
            <w:r>
              <w:t>17</w:t>
            </w:r>
          </w:p>
        </w:tc>
        <w:tc>
          <w:tcPr>
            <w:tcW w:w="1547" w:type="dxa"/>
          </w:tcPr>
          <w:p w14:paraId="22C9D205" w14:textId="77777777" w:rsidR="00130596" w:rsidRDefault="0013059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338ABEB8" w14:textId="4CBC3BFE" w:rsidR="00130596" w:rsidRPr="00130596" w:rsidRDefault="00130596" w:rsidP="0013216A">
            <w:pPr>
              <w:pStyle w:val="TAC"/>
            </w:pPr>
            <w:r>
              <w:t>-</w:t>
            </w:r>
            <w:r w:rsidR="00CC1E52">
              <w:t>4.12</w:t>
            </w:r>
          </w:p>
        </w:tc>
        <w:tc>
          <w:tcPr>
            <w:tcW w:w="2181" w:type="dxa"/>
          </w:tcPr>
          <w:p w14:paraId="6CC35575" w14:textId="6E9848C2" w:rsidR="00130596" w:rsidRPr="00130596" w:rsidRDefault="006446C6" w:rsidP="0013216A">
            <w:pPr>
              <w:pStyle w:val="TAC"/>
            </w:pPr>
            <w:r>
              <w:t>-2.07</w:t>
            </w:r>
          </w:p>
        </w:tc>
      </w:tr>
      <w:tr w:rsidR="00130596" w14:paraId="248EA595" w14:textId="77777777" w:rsidTr="0013216A">
        <w:trPr>
          <w:jc w:val="center"/>
        </w:trPr>
        <w:tc>
          <w:tcPr>
            <w:tcW w:w="1546" w:type="dxa"/>
          </w:tcPr>
          <w:p w14:paraId="5B9201F0" w14:textId="77777777" w:rsidR="00130596" w:rsidRDefault="0013059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0B613EAB" w14:textId="77777777" w:rsidR="00130596" w:rsidRDefault="00130596" w:rsidP="0013216A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2CADCE82" w14:textId="0F65F349" w:rsidR="00130596" w:rsidRPr="00130596" w:rsidRDefault="00130596" w:rsidP="0013216A">
            <w:pPr>
              <w:pStyle w:val="TAC"/>
            </w:pPr>
            <w:r>
              <w:t>-</w:t>
            </w:r>
            <w:r w:rsidR="00CC1E52">
              <w:t>3.54</w:t>
            </w:r>
          </w:p>
        </w:tc>
        <w:tc>
          <w:tcPr>
            <w:tcW w:w="2181" w:type="dxa"/>
          </w:tcPr>
          <w:p w14:paraId="22D82765" w14:textId="5AA6A4F3" w:rsidR="00130596" w:rsidRPr="00130596" w:rsidRDefault="006446C6" w:rsidP="0013216A">
            <w:pPr>
              <w:pStyle w:val="TAC"/>
            </w:pPr>
            <w:r>
              <w:t>-7.34</w:t>
            </w:r>
          </w:p>
        </w:tc>
      </w:tr>
      <w:tr w:rsidR="00130596" w14:paraId="1A753606" w14:textId="77777777" w:rsidTr="0013216A">
        <w:trPr>
          <w:jc w:val="center"/>
        </w:trPr>
        <w:tc>
          <w:tcPr>
            <w:tcW w:w="1546" w:type="dxa"/>
          </w:tcPr>
          <w:p w14:paraId="0F730100" w14:textId="77777777" w:rsidR="00130596" w:rsidRDefault="0013059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49FA157F" w14:textId="77777777" w:rsidR="00130596" w:rsidRDefault="0013059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1A178154" w14:textId="3AAB0AEA" w:rsidR="00130596" w:rsidRPr="00130596" w:rsidRDefault="00130596" w:rsidP="0013216A">
            <w:pPr>
              <w:pStyle w:val="TAC"/>
            </w:pPr>
            <w:r>
              <w:t>-</w:t>
            </w:r>
            <w:r w:rsidR="00CC1E52">
              <w:t>3.11</w:t>
            </w:r>
          </w:p>
        </w:tc>
        <w:tc>
          <w:tcPr>
            <w:tcW w:w="2181" w:type="dxa"/>
          </w:tcPr>
          <w:p w14:paraId="12C94557" w14:textId="6E422FA7" w:rsidR="00130596" w:rsidRPr="00130596" w:rsidRDefault="006446C6" w:rsidP="0013216A">
            <w:pPr>
              <w:pStyle w:val="TAC"/>
            </w:pPr>
            <w:r>
              <w:t>-6.96</w:t>
            </w:r>
          </w:p>
        </w:tc>
      </w:tr>
      <w:tr w:rsidR="00130596" w14:paraId="52B83D4A" w14:textId="77777777" w:rsidTr="0013216A">
        <w:trPr>
          <w:jc w:val="center"/>
        </w:trPr>
        <w:tc>
          <w:tcPr>
            <w:tcW w:w="1546" w:type="dxa"/>
          </w:tcPr>
          <w:p w14:paraId="1DA650AF" w14:textId="77777777" w:rsidR="00130596" w:rsidRDefault="0013059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10720E83" w14:textId="77777777" w:rsidR="00130596" w:rsidRDefault="00130596" w:rsidP="0013216A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02A36F44" w14:textId="7A6A6059" w:rsidR="00130596" w:rsidRPr="00130596" w:rsidRDefault="00B54B61" w:rsidP="0013216A">
            <w:pPr>
              <w:pStyle w:val="TAC"/>
            </w:pPr>
            <w:r>
              <w:t>-</w:t>
            </w:r>
            <w:r w:rsidR="00CC1E52">
              <w:t>5.68</w:t>
            </w:r>
          </w:p>
        </w:tc>
        <w:tc>
          <w:tcPr>
            <w:tcW w:w="2181" w:type="dxa"/>
          </w:tcPr>
          <w:p w14:paraId="52F0359B" w14:textId="74192F53" w:rsidR="00130596" w:rsidRPr="00130596" w:rsidRDefault="006446C6" w:rsidP="0013216A">
            <w:pPr>
              <w:pStyle w:val="TAC"/>
            </w:pPr>
            <w:r>
              <w:t>-7.55</w:t>
            </w:r>
          </w:p>
        </w:tc>
      </w:tr>
      <w:tr w:rsidR="00B54B61" w14:paraId="7749912D" w14:textId="77777777" w:rsidTr="0013216A">
        <w:trPr>
          <w:jc w:val="center"/>
        </w:trPr>
        <w:tc>
          <w:tcPr>
            <w:tcW w:w="1546" w:type="dxa"/>
          </w:tcPr>
          <w:p w14:paraId="0114238B" w14:textId="77777777" w:rsidR="00B54B61" w:rsidRDefault="00B54B61" w:rsidP="00B54B6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7CA42EEF" w14:textId="77777777" w:rsidR="00B54B61" w:rsidRDefault="00B54B61" w:rsidP="00B54B61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41A983CE" w14:textId="0DE583A6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3.23</w:t>
            </w:r>
          </w:p>
        </w:tc>
        <w:tc>
          <w:tcPr>
            <w:tcW w:w="2181" w:type="dxa"/>
          </w:tcPr>
          <w:p w14:paraId="1F325A51" w14:textId="47819980" w:rsidR="00B54B61" w:rsidRPr="00130596" w:rsidRDefault="006446C6" w:rsidP="00B54B61">
            <w:pPr>
              <w:pStyle w:val="TAC"/>
            </w:pPr>
            <w:r>
              <w:t>-2.37</w:t>
            </w:r>
          </w:p>
        </w:tc>
      </w:tr>
      <w:tr w:rsidR="00B54B61" w14:paraId="36D9DE34" w14:textId="77777777" w:rsidTr="0013216A">
        <w:trPr>
          <w:jc w:val="center"/>
        </w:trPr>
        <w:tc>
          <w:tcPr>
            <w:tcW w:w="1546" w:type="dxa"/>
          </w:tcPr>
          <w:p w14:paraId="5C536EC5" w14:textId="77777777" w:rsidR="00B54B61" w:rsidRDefault="00B54B61" w:rsidP="00B54B6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07CD6C7D" w14:textId="77777777" w:rsidR="00B54B61" w:rsidRDefault="00B54B61" w:rsidP="00B54B6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6EC7A09E" w14:textId="5FFCCF45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4.27</w:t>
            </w:r>
          </w:p>
        </w:tc>
        <w:tc>
          <w:tcPr>
            <w:tcW w:w="2181" w:type="dxa"/>
          </w:tcPr>
          <w:p w14:paraId="7B69C9DA" w14:textId="10E2A352" w:rsidR="00B54B61" w:rsidRPr="00130596" w:rsidRDefault="006446C6" w:rsidP="00B54B61">
            <w:pPr>
              <w:pStyle w:val="TAC"/>
            </w:pPr>
            <w:r>
              <w:t>-4.42</w:t>
            </w:r>
          </w:p>
        </w:tc>
      </w:tr>
      <w:tr w:rsidR="00B54B61" w14:paraId="75988D76" w14:textId="77777777" w:rsidTr="0013216A">
        <w:trPr>
          <w:jc w:val="center"/>
        </w:trPr>
        <w:tc>
          <w:tcPr>
            <w:tcW w:w="1546" w:type="dxa"/>
          </w:tcPr>
          <w:p w14:paraId="5F2E2F3B" w14:textId="77777777" w:rsidR="00B54B61" w:rsidRDefault="00B54B61" w:rsidP="00B54B61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09D6C912" w14:textId="77777777" w:rsidR="00B54B61" w:rsidRDefault="00B54B61" w:rsidP="00B54B61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0FEC7AD4" w14:textId="33DBCCF6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6.20</w:t>
            </w:r>
          </w:p>
        </w:tc>
        <w:tc>
          <w:tcPr>
            <w:tcW w:w="2181" w:type="dxa"/>
          </w:tcPr>
          <w:p w14:paraId="7E30CED5" w14:textId="42689484" w:rsidR="00B54B61" w:rsidRPr="00130596" w:rsidRDefault="006446C6" w:rsidP="00B54B61">
            <w:pPr>
              <w:pStyle w:val="TAC"/>
            </w:pPr>
            <w:r>
              <w:t>-5.87</w:t>
            </w:r>
          </w:p>
        </w:tc>
      </w:tr>
      <w:tr w:rsidR="00B54B61" w14:paraId="32FC7CF5" w14:textId="77777777" w:rsidTr="0013216A">
        <w:trPr>
          <w:jc w:val="center"/>
        </w:trPr>
        <w:tc>
          <w:tcPr>
            <w:tcW w:w="1546" w:type="dxa"/>
          </w:tcPr>
          <w:p w14:paraId="7877CBD2" w14:textId="77777777" w:rsidR="00B54B61" w:rsidRDefault="00B54B61" w:rsidP="00B54B6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26D31D1E" w14:textId="77777777" w:rsidR="00B54B61" w:rsidRDefault="00B54B61" w:rsidP="00B54B61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0C10DC0C" w14:textId="04B49141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2.57</w:t>
            </w:r>
          </w:p>
        </w:tc>
        <w:tc>
          <w:tcPr>
            <w:tcW w:w="2181" w:type="dxa"/>
          </w:tcPr>
          <w:p w14:paraId="7DD66B28" w14:textId="6182C9E5" w:rsidR="00B54B61" w:rsidRPr="00130596" w:rsidRDefault="006446C6" w:rsidP="00B54B61">
            <w:pPr>
              <w:pStyle w:val="TAC"/>
            </w:pPr>
            <w:r>
              <w:t>-1.58</w:t>
            </w:r>
          </w:p>
        </w:tc>
      </w:tr>
      <w:tr w:rsidR="00B54B61" w14:paraId="041AB1EF" w14:textId="77777777" w:rsidTr="0013216A">
        <w:trPr>
          <w:jc w:val="center"/>
        </w:trPr>
        <w:tc>
          <w:tcPr>
            <w:tcW w:w="1546" w:type="dxa"/>
          </w:tcPr>
          <w:p w14:paraId="1B5294D4" w14:textId="77777777" w:rsidR="00B54B61" w:rsidRDefault="00B54B61" w:rsidP="00B54B6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4A2449FA" w14:textId="77777777" w:rsidR="00B54B61" w:rsidRDefault="00B54B61" w:rsidP="00B54B61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6D36E82A" w14:textId="4719070B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0.39</w:t>
            </w:r>
          </w:p>
        </w:tc>
        <w:tc>
          <w:tcPr>
            <w:tcW w:w="2181" w:type="dxa"/>
          </w:tcPr>
          <w:p w14:paraId="6E75861F" w14:textId="336B5C76" w:rsidR="00B54B61" w:rsidRPr="00130596" w:rsidRDefault="006446C6" w:rsidP="00B54B61">
            <w:pPr>
              <w:pStyle w:val="TAC"/>
            </w:pPr>
            <w:r>
              <w:t>-1.34</w:t>
            </w:r>
          </w:p>
        </w:tc>
      </w:tr>
      <w:tr w:rsidR="00B54B61" w14:paraId="7DFAB6B2" w14:textId="77777777" w:rsidTr="0013216A">
        <w:trPr>
          <w:jc w:val="center"/>
        </w:trPr>
        <w:tc>
          <w:tcPr>
            <w:tcW w:w="1546" w:type="dxa"/>
          </w:tcPr>
          <w:p w14:paraId="0F28D294" w14:textId="77777777" w:rsidR="00B54B61" w:rsidRDefault="00B54B61" w:rsidP="00B54B61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2C232673" w14:textId="77777777" w:rsidR="00B54B61" w:rsidRDefault="00B54B61" w:rsidP="00B54B61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5B86C379" w14:textId="596886A8" w:rsidR="00B54B61" w:rsidRPr="00130596" w:rsidRDefault="00B54B61" w:rsidP="00B54B61">
            <w:pPr>
              <w:pStyle w:val="TAC"/>
            </w:pPr>
            <w:r>
              <w:t>-</w:t>
            </w:r>
            <w:r w:rsidR="00CC1E52">
              <w:t>5.69</w:t>
            </w:r>
          </w:p>
        </w:tc>
        <w:tc>
          <w:tcPr>
            <w:tcW w:w="2181" w:type="dxa"/>
          </w:tcPr>
          <w:p w14:paraId="5C05CD8D" w14:textId="7D03D7C8" w:rsidR="00B54B61" w:rsidRPr="00130596" w:rsidRDefault="006446C6" w:rsidP="00B54B61">
            <w:pPr>
              <w:pStyle w:val="TAC"/>
            </w:pPr>
            <w:r>
              <w:t>-4.23</w:t>
            </w:r>
          </w:p>
        </w:tc>
      </w:tr>
      <w:tr w:rsidR="00B54B61" w14:paraId="44C6C3EE" w14:textId="77777777" w:rsidTr="0013216A">
        <w:trPr>
          <w:jc w:val="center"/>
        </w:trPr>
        <w:tc>
          <w:tcPr>
            <w:tcW w:w="3093" w:type="dxa"/>
            <w:gridSpan w:val="2"/>
          </w:tcPr>
          <w:p w14:paraId="163FCB65" w14:textId="1D5A4617" w:rsidR="00B54B61" w:rsidRPr="002E2A68" w:rsidRDefault="00B54B61" w:rsidP="00B54B61">
            <w:pPr>
              <w:pStyle w:val="TAH"/>
              <w:rPr>
                <w:b w:val="0"/>
                <w:bCs/>
              </w:rPr>
            </w:pPr>
            <w:r w:rsidRPr="002E2A68">
              <w:rPr>
                <w:b w:val="0"/>
                <w:bCs/>
              </w:rPr>
              <w:t>Mean</w:t>
            </w:r>
            <w:r w:rsidR="00562316">
              <w:rPr>
                <w:b w:val="0"/>
                <w:bCs/>
              </w:rPr>
              <w:t xml:space="preserve"> Error</w:t>
            </w:r>
          </w:p>
        </w:tc>
        <w:tc>
          <w:tcPr>
            <w:tcW w:w="2185" w:type="dxa"/>
          </w:tcPr>
          <w:p w14:paraId="286A9791" w14:textId="3D3DA9FB" w:rsidR="00B54B61" w:rsidRPr="00130596" w:rsidRDefault="00CC1E52" w:rsidP="00B54B61">
            <w:pPr>
              <w:pStyle w:val="TAH"/>
              <w:rPr>
                <w:b w:val="0"/>
              </w:rPr>
            </w:pPr>
            <w:r>
              <w:rPr>
                <w:b w:val="0"/>
              </w:rPr>
              <w:t>-3.88</w:t>
            </w:r>
          </w:p>
        </w:tc>
        <w:tc>
          <w:tcPr>
            <w:tcW w:w="2181" w:type="dxa"/>
          </w:tcPr>
          <w:p w14:paraId="1C456028" w14:textId="3712F3F9" w:rsidR="00B54B61" w:rsidRPr="00130596" w:rsidRDefault="006446C6" w:rsidP="00B54B61">
            <w:pPr>
              <w:pStyle w:val="TAH"/>
              <w:rPr>
                <w:b w:val="0"/>
              </w:rPr>
            </w:pPr>
            <w:r>
              <w:rPr>
                <w:b w:val="0"/>
              </w:rPr>
              <w:t>-4.37</w:t>
            </w:r>
          </w:p>
        </w:tc>
      </w:tr>
    </w:tbl>
    <w:p w14:paraId="0D31BFB7" w14:textId="77777777" w:rsidR="00130596" w:rsidRDefault="00130596" w:rsidP="00FC46B6">
      <w:pPr>
        <w:rPr>
          <w:lang w:val="en-US"/>
        </w:rPr>
      </w:pPr>
    </w:p>
    <w:p w14:paraId="04C72978" w14:textId="159AD5F6" w:rsidR="00C71FA6" w:rsidRDefault="003B5700" w:rsidP="003B5700">
      <w:pPr>
        <w:rPr>
          <w:lang w:val="en-US"/>
        </w:rPr>
      </w:pPr>
      <w:r>
        <w:rPr>
          <w:lang w:val="en-US"/>
        </w:rPr>
        <w:t>Variability of RFR results between MP1 and MP2 is presented in Figure 6.</w:t>
      </w:r>
      <w:r w:rsidR="002A31C4">
        <w:rPr>
          <w:lang w:val="en-US"/>
        </w:rPr>
        <w:t xml:space="preserve"> A positive value indicates higher sensitivity with MP1. For Device 1, there </w:t>
      </w:r>
      <w:r w:rsidR="00DA11C1">
        <w:rPr>
          <w:lang w:val="en-US"/>
        </w:rPr>
        <w:t>is a peak in variability</w:t>
      </w:r>
      <w:r w:rsidR="002A31C4">
        <w:rPr>
          <w:lang w:val="en-US"/>
        </w:rPr>
        <w:t xml:space="preserve"> (~4dB) at 550Hz</w:t>
      </w:r>
      <w:r w:rsidR="00F24BFD">
        <w:rPr>
          <w:lang w:val="en-US"/>
        </w:rPr>
        <w:t xml:space="preserve"> and 1.8kHz</w:t>
      </w:r>
      <w:r w:rsidR="002A31C4">
        <w:rPr>
          <w:lang w:val="en-US"/>
        </w:rPr>
        <w:t xml:space="preserve"> for all measurement points.</w:t>
      </w:r>
      <w:r w:rsidR="00F24BFD">
        <w:rPr>
          <w:lang w:val="en-US"/>
        </w:rPr>
        <w:t xml:space="preserve"> Variability never exceeds 6dB.</w:t>
      </w:r>
    </w:p>
    <w:p w14:paraId="6FABD402" w14:textId="0B5CF002" w:rsidR="003B5700" w:rsidRDefault="00F24BFD" w:rsidP="003B5700">
      <w:pPr>
        <w:pStyle w:val="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4C82FD7" wp14:editId="1C5E48F0">
            <wp:extent cx="4320000" cy="2357588"/>
            <wp:effectExtent l="0" t="0" r="4445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35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051E3" w14:textId="3A5A3A56" w:rsidR="003B5700" w:rsidRPr="003B5700" w:rsidRDefault="003B5700" w:rsidP="003B5700">
      <w:pPr>
        <w:pStyle w:val="TF"/>
        <w:rPr>
          <w:lang w:val="en-US"/>
        </w:rPr>
      </w:pPr>
      <w:r>
        <w:rPr>
          <w:lang w:val="en-US"/>
        </w:rPr>
        <w:t>Figure 6: Device 1 RFR mounting variability</w:t>
      </w:r>
    </w:p>
    <w:p w14:paraId="6813401D" w14:textId="003C5DD3" w:rsidR="00E5190F" w:rsidRDefault="00E5190F" w:rsidP="00E5190F">
      <w:pPr>
        <w:pStyle w:val="Heading3"/>
      </w:pPr>
      <w:r>
        <w:lastRenderedPageBreak/>
        <w:t>3.1.2</w:t>
      </w:r>
      <w:r>
        <w:tab/>
        <w:t>HATS 2 Measurements</w:t>
      </w:r>
    </w:p>
    <w:p w14:paraId="732445D4" w14:textId="2A848BB9" w:rsidR="00DE7C83" w:rsidRPr="002B4127" w:rsidRDefault="00DE7C83" w:rsidP="00DE7C83">
      <w:r>
        <w:t>Device 1 RFR was also measured on HATS 2 with the previously defined MECRP. Device playback was calibrated to a nominal RLR of 0.61dB. Figure 7 shows the HATS 2 results along with HATS 1 MECRP and average RFRs using MP1. Device 1 passes the RFR mask from [2] when measured on HATS 2.</w:t>
      </w:r>
    </w:p>
    <w:p w14:paraId="47DA96FC" w14:textId="6CF5C705" w:rsidR="00E5190F" w:rsidRDefault="00AF41F4" w:rsidP="00681D27">
      <w:pPr>
        <w:pStyle w:val="TH"/>
      </w:pPr>
      <w:r>
        <w:rPr>
          <w:noProof/>
        </w:rPr>
        <w:drawing>
          <wp:inline distT="0" distB="0" distL="0" distR="0" wp14:anchorId="6B534050" wp14:editId="545397AD">
            <wp:extent cx="4320000" cy="2386542"/>
            <wp:effectExtent l="0" t="0" r="444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38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2613D" w14:textId="03842998" w:rsidR="009F6864" w:rsidRPr="006C765F" w:rsidRDefault="009F6864" w:rsidP="00681D27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 w:rsidR="00AD0A9D">
        <w:rPr>
          <w:lang w:val="en-US"/>
        </w:rPr>
        <w:t>7</w:t>
      </w:r>
      <w:r>
        <w:rPr>
          <w:lang w:val="en-US"/>
        </w:rPr>
        <w:t>: Device 1 RFR measured on HATS 2</w:t>
      </w:r>
    </w:p>
    <w:p w14:paraId="39DD5FFB" w14:textId="044C35AC" w:rsidR="005337E1" w:rsidRDefault="005337E1" w:rsidP="005337E1">
      <w:pPr>
        <w:pStyle w:val="Heading2"/>
      </w:pPr>
      <w:r>
        <w:t>3.2</w:t>
      </w:r>
      <w:r>
        <w:tab/>
        <w:t>Device 2</w:t>
      </w:r>
    </w:p>
    <w:p w14:paraId="5CD5F881" w14:textId="27AE3124" w:rsidR="00E5190F" w:rsidRDefault="00E5190F" w:rsidP="00E5190F">
      <w:pPr>
        <w:pStyle w:val="Heading3"/>
      </w:pPr>
      <w:r>
        <w:t>3.2.1</w:t>
      </w:r>
      <w:r>
        <w:tab/>
        <w:t>HATS 1 Measurements</w:t>
      </w:r>
    </w:p>
    <w:p w14:paraId="74C86121" w14:textId="6C93D157" w:rsidR="00B2430F" w:rsidRDefault="00B2430F" w:rsidP="00B2430F">
      <w:pPr>
        <w:pStyle w:val="Heading4"/>
      </w:pPr>
      <w:r>
        <w:t>3.2.1.1</w:t>
      </w:r>
      <w:r>
        <w:tab/>
      </w:r>
      <w:r w:rsidR="006B77CA">
        <w:t>Receiver Loudness Rating Results</w:t>
      </w:r>
    </w:p>
    <w:p w14:paraId="46432899" w14:textId="75767A74" w:rsidR="00B2430F" w:rsidRDefault="00B2430F" w:rsidP="00B2430F">
      <w:r>
        <w:t xml:space="preserve">Device 2 was adjusted to a nominal RLR of </w:t>
      </w:r>
      <w:r w:rsidR="005A604D">
        <w:t>-0.11</w:t>
      </w:r>
      <w:r>
        <w:t xml:space="preserve">dB at the MECRP </w:t>
      </w:r>
      <w:r w:rsidR="00057596">
        <w:t>with</w:t>
      </w:r>
      <w:r>
        <w:t xml:space="preserve"> MP1. Table </w:t>
      </w:r>
      <w:r w:rsidR="00FC46B6">
        <w:t>3</w:t>
      </w:r>
      <w:r>
        <w:t xml:space="preserve"> presents Device 1 RLR results for all MECRP shifts at MP1 and MP2. Figure </w:t>
      </w:r>
      <w:r w:rsidR="009E4DDD">
        <w:t>8</w:t>
      </w:r>
      <w:r>
        <w:t xml:space="preserve"> provides a visualization of which positions pass the requirements specified in [2].</w:t>
      </w:r>
    </w:p>
    <w:p w14:paraId="2FC9479B" w14:textId="72543E4C" w:rsidR="00B2430F" w:rsidRPr="00EA0345" w:rsidRDefault="00B2430F" w:rsidP="00B2430F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FC46B6">
        <w:rPr>
          <w:lang w:val="en-US"/>
        </w:rPr>
        <w:t>3</w:t>
      </w:r>
      <w:r>
        <w:rPr>
          <w:lang w:val="en-US"/>
        </w:rPr>
        <w:t>: Device 2 RLR results</w:t>
      </w:r>
      <w:r w:rsidR="002F42DA">
        <w:rPr>
          <w:lang w:val="en-US"/>
        </w:rPr>
        <w:t xml:space="preserve"> (bold</w:t>
      </w:r>
      <w:r w:rsidR="00324552">
        <w:rPr>
          <w:lang w:val="en-US"/>
        </w:rPr>
        <w:t>*</w:t>
      </w:r>
      <w:r w:rsidR="002F42DA">
        <w:rPr>
          <w:lang w:val="en-US"/>
        </w:rPr>
        <w:t xml:space="preserve"> = within 2</w:t>
      </w:r>
      <w:r w:rsidR="002F42DA">
        <w:rPr>
          <w:rFonts w:cs="Arial"/>
          <w:lang w:val="en-US"/>
        </w:rPr>
        <w:t>±</w:t>
      </w:r>
      <w:r w:rsidR="002F42DA">
        <w:rPr>
          <w:lang w:val="en-US"/>
        </w:rPr>
        <w:t>3dB tolerance [2])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6"/>
        <w:gridCol w:w="1547"/>
        <w:gridCol w:w="2185"/>
        <w:gridCol w:w="2181"/>
        <w:gridCol w:w="1134"/>
      </w:tblGrid>
      <w:tr w:rsidR="00324552" w14:paraId="78347A58" w14:textId="45CF96D2" w:rsidTr="008F2FAC">
        <w:trPr>
          <w:jc w:val="center"/>
        </w:trPr>
        <w:tc>
          <w:tcPr>
            <w:tcW w:w="3093" w:type="dxa"/>
            <w:gridSpan w:val="2"/>
          </w:tcPr>
          <w:p w14:paraId="57CCD46F" w14:textId="77777777" w:rsidR="00324552" w:rsidRDefault="00324552" w:rsidP="00021F9D">
            <w:pPr>
              <w:pStyle w:val="TAH"/>
            </w:pPr>
            <w:r>
              <w:t>Position</w:t>
            </w:r>
          </w:p>
        </w:tc>
        <w:tc>
          <w:tcPr>
            <w:tcW w:w="2185" w:type="dxa"/>
            <w:vMerge w:val="restart"/>
          </w:tcPr>
          <w:p w14:paraId="67FE78F8" w14:textId="42274B66" w:rsidR="00324552" w:rsidRDefault="00324552" w:rsidP="00021F9D">
            <w:pPr>
              <w:pStyle w:val="TAH"/>
            </w:pPr>
            <w:r>
              <w:t>RLR with MP1 (dB)</w:t>
            </w:r>
          </w:p>
        </w:tc>
        <w:tc>
          <w:tcPr>
            <w:tcW w:w="2181" w:type="dxa"/>
            <w:vMerge w:val="restart"/>
          </w:tcPr>
          <w:p w14:paraId="2873A959" w14:textId="78844FE8" w:rsidR="00324552" w:rsidRDefault="00324552" w:rsidP="00021F9D">
            <w:pPr>
              <w:pStyle w:val="TAH"/>
            </w:pPr>
            <w:r>
              <w:t>RLR with MP2 (dB)</w:t>
            </w:r>
          </w:p>
        </w:tc>
        <w:tc>
          <w:tcPr>
            <w:tcW w:w="1134" w:type="dxa"/>
            <w:vMerge w:val="restart"/>
          </w:tcPr>
          <w:p w14:paraId="47D9E050" w14:textId="2F81A23F" w:rsidR="00324552" w:rsidRDefault="00324552" w:rsidP="00021F9D">
            <w:pPr>
              <w:pStyle w:val="TAH"/>
            </w:pPr>
            <w:r>
              <w:t>Difference</w:t>
            </w:r>
          </w:p>
        </w:tc>
      </w:tr>
      <w:tr w:rsidR="00324552" w14:paraId="42EF424C" w14:textId="77777777" w:rsidTr="00021F9D">
        <w:trPr>
          <w:jc w:val="center"/>
        </w:trPr>
        <w:tc>
          <w:tcPr>
            <w:tcW w:w="1546" w:type="dxa"/>
          </w:tcPr>
          <w:p w14:paraId="5DD53E20" w14:textId="2FBD98EC" w:rsidR="00324552" w:rsidRDefault="00324552" w:rsidP="00324552">
            <w:pPr>
              <w:pStyle w:val="TAH"/>
            </w:pPr>
            <w:r>
              <w:t>y</w:t>
            </w:r>
            <w:r>
              <w:rPr>
                <w:vertAlign w:val="subscript"/>
              </w:rPr>
              <w:t>e</w:t>
            </w:r>
          </w:p>
        </w:tc>
        <w:tc>
          <w:tcPr>
            <w:tcW w:w="1547" w:type="dxa"/>
          </w:tcPr>
          <w:p w14:paraId="3A406853" w14:textId="10DE3213" w:rsidR="00324552" w:rsidRPr="00512A5C" w:rsidRDefault="00512A5C" w:rsidP="00324552">
            <w:pPr>
              <w:pStyle w:val="TAH"/>
              <w:rPr>
                <w:vertAlign w:val="subscript"/>
              </w:rPr>
            </w:pPr>
            <w:r>
              <w:t>z</w:t>
            </w:r>
            <w:r>
              <w:rPr>
                <w:vertAlign w:val="subscript"/>
              </w:rPr>
              <w:t>e</w:t>
            </w:r>
          </w:p>
        </w:tc>
        <w:tc>
          <w:tcPr>
            <w:tcW w:w="2185" w:type="dxa"/>
            <w:vMerge/>
          </w:tcPr>
          <w:p w14:paraId="53EF0ADF" w14:textId="77777777" w:rsidR="00324552" w:rsidRDefault="00324552" w:rsidP="00324552">
            <w:pPr>
              <w:pStyle w:val="TAH"/>
            </w:pPr>
          </w:p>
        </w:tc>
        <w:tc>
          <w:tcPr>
            <w:tcW w:w="2181" w:type="dxa"/>
            <w:vMerge/>
          </w:tcPr>
          <w:p w14:paraId="1480FB3C" w14:textId="77777777" w:rsidR="00324552" w:rsidRDefault="00324552" w:rsidP="00324552">
            <w:pPr>
              <w:pStyle w:val="TAH"/>
            </w:pPr>
          </w:p>
        </w:tc>
        <w:tc>
          <w:tcPr>
            <w:tcW w:w="1134" w:type="dxa"/>
            <w:vMerge/>
          </w:tcPr>
          <w:p w14:paraId="3332E7B1" w14:textId="77777777" w:rsidR="00324552" w:rsidRDefault="00324552" w:rsidP="00324552">
            <w:pPr>
              <w:pStyle w:val="TAH"/>
            </w:pPr>
          </w:p>
        </w:tc>
      </w:tr>
      <w:tr w:rsidR="00324552" w14:paraId="01D99DAC" w14:textId="0C7F37BB" w:rsidTr="00021F9D">
        <w:trPr>
          <w:jc w:val="center"/>
        </w:trPr>
        <w:tc>
          <w:tcPr>
            <w:tcW w:w="1546" w:type="dxa"/>
          </w:tcPr>
          <w:p w14:paraId="04D5FF00" w14:textId="00A5EEEC" w:rsidR="00324552" w:rsidRDefault="00324552" w:rsidP="00324552">
            <w:pPr>
              <w:pStyle w:val="TAC"/>
            </w:pPr>
            <w:r>
              <w:t>17</w:t>
            </w:r>
          </w:p>
        </w:tc>
        <w:tc>
          <w:tcPr>
            <w:tcW w:w="1547" w:type="dxa"/>
          </w:tcPr>
          <w:p w14:paraId="104678F5" w14:textId="78CB94B2" w:rsidR="00324552" w:rsidRDefault="00324552" w:rsidP="00324552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7A9B138F" w14:textId="6611BB0F" w:rsidR="00324552" w:rsidRPr="008F2FAC" w:rsidRDefault="00324552" w:rsidP="00324552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-0.11*</w:t>
            </w:r>
          </w:p>
        </w:tc>
        <w:tc>
          <w:tcPr>
            <w:tcW w:w="2181" w:type="dxa"/>
          </w:tcPr>
          <w:p w14:paraId="2A4A5CDF" w14:textId="31822973" w:rsidR="00324552" w:rsidRPr="008F2FAC" w:rsidRDefault="00324552" w:rsidP="00324552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0.91*</w:t>
            </w:r>
          </w:p>
        </w:tc>
        <w:tc>
          <w:tcPr>
            <w:tcW w:w="1134" w:type="dxa"/>
          </w:tcPr>
          <w:p w14:paraId="0789AC2C" w14:textId="1743754C" w:rsidR="00324552" w:rsidRDefault="00324552" w:rsidP="00324552">
            <w:pPr>
              <w:pStyle w:val="TAC"/>
            </w:pPr>
            <w:r>
              <w:t>-1.02</w:t>
            </w:r>
          </w:p>
        </w:tc>
      </w:tr>
      <w:tr w:rsidR="00324552" w14:paraId="14108096" w14:textId="479EC00B" w:rsidTr="00021F9D">
        <w:trPr>
          <w:jc w:val="center"/>
        </w:trPr>
        <w:tc>
          <w:tcPr>
            <w:tcW w:w="1546" w:type="dxa"/>
          </w:tcPr>
          <w:p w14:paraId="0F16AF9E" w14:textId="35145D03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14828DFA" w14:textId="69411421" w:rsidR="00324552" w:rsidRDefault="00324552" w:rsidP="00324552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6F8D7607" w14:textId="1FE2C8AE" w:rsidR="00324552" w:rsidRDefault="00324552" w:rsidP="00324552">
            <w:pPr>
              <w:pStyle w:val="TAC"/>
            </w:pPr>
            <w:r>
              <w:t>8.17</w:t>
            </w:r>
          </w:p>
        </w:tc>
        <w:tc>
          <w:tcPr>
            <w:tcW w:w="2181" w:type="dxa"/>
          </w:tcPr>
          <w:p w14:paraId="20F5E2F4" w14:textId="129E9A01" w:rsidR="00324552" w:rsidRDefault="00324552" w:rsidP="00324552">
            <w:pPr>
              <w:pStyle w:val="TAC"/>
            </w:pPr>
            <w:r>
              <w:t>9.59</w:t>
            </w:r>
          </w:p>
        </w:tc>
        <w:tc>
          <w:tcPr>
            <w:tcW w:w="1134" w:type="dxa"/>
          </w:tcPr>
          <w:p w14:paraId="303A3858" w14:textId="3ABBF59E" w:rsidR="00324552" w:rsidRDefault="00324552" w:rsidP="00324552">
            <w:pPr>
              <w:pStyle w:val="TAC"/>
            </w:pPr>
            <w:r>
              <w:t>-1.42</w:t>
            </w:r>
          </w:p>
        </w:tc>
      </w:tr>
      <w:tr w:rsidR="00324552" w14:paraId="235234EE" w14:textId="44905359" w:rsidTr="00021F9D">
        <w:trPr>
          <w:jc w:val="center"/>
        </w:trPr>
        <w:tc>
          <w:tcPr>
            <w:tcW w:w="1546" w:type="dxa"/>
          </w:tcPr>
          <w:p w14:paraId="4FC1C919" w14:textId="00AE203E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5821BB14" w14:textId="33178D5E" w:rsidR="00324552" w:rsidRDefault="00324552" w:rsidP="00324552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2112DE23" w14:textId="763656D8" w:rsidR="00324552" w:rsidRDefault="00324552" w:rsidP="00324552">
            <w:pPr>
              <w:pStyle w:val="TAC"/>
            </w:pPr>
            <w:r>
              <w:t>7.39</w:t>
            </w:r>
          </w:p>
        </w:tc>
        <w:tc>
          <w:tcPr>
            <w:tcW w:w="2181" w:type="dxa"/>
          </w:tcPr>
          <w:p w14:paraId="6BE09F75" w14:textId="55291F68" w:rsidR="00324552" w:rsidRDefault="00324552" w:rsidP="00324552">
            <w:pPr>
              <w:pStyle w:val="TAC"/>
            </w:pPr>
            <w:r>
              <w:t>8.59</w:t>
            </w:r>
          </w:p>
        </w:tc>
        <w:tc>
          <w:tcPr>
            <w:tcW w:w="1134" w:type="dxa"/>
          </w:tcPr>
          <w:p w14:paraId="6FDA4CD4" w14:textId="6654F341" w:rsidR="00324552" w:rsidRDefault="00324552" w:rsidP="00324552">
            <w:pPr>
              <w:pStyle w:val="TAC"/>
            </w:pPr>
            <w:r>
              <w:t>-1.2</w:t>
            </w:r>
          </w:p>
        </w:tc>
      </w:tr>
      <w:tr w:rsidR="00324552" w14:paraId="00668080" w14:textId="24C25681" w:rsidTr="00021F9D">
        <w:trPr>
          <w:jc w:val="center"/>
        </w:trPr>
        <w:tc>
          <w:tcPr>
            <w:tcW w:w="1546" w:type="dxa"/>
          </w:tcPr>
          <w:p w14:paraId="67C4AF79" w14:textId="29971463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23C557D1" w14:textId="23F5D2A6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64C6C018" w14:textId="44199C22" w:rsidR="00324552" w:rsidRDefault="00324552" w:rsidP="00324552">
            <w:pPr>
              <w:pStyle w:val="TAC"/>
            </w:pPr>
            <w:r>
              <w:t>7.04</w:t>
            </w:r>
          </w:p>
        </w:tc>
        <w:tc>
          <w:tcPr>
            <w:tcW w:w="2181" w:type="dxa"/>
          </w:tcPr>
          <w:p w14:paraId="37C44A63" w14:textId="569545D0" w:rsidR="00324552" w:rsidRDefault="00324552" w:rsidP="00324552">
            <w:pPr>
              <w:pStyle w:val="TAC"/>
            </w:pPr>
            <w:r>
              <w:t>7.78</w:t>
            </w:r>
          </w:p>
        </w:tc>
        <w:tc>
          <w:tcPr>
            <w:tcW w:w="1134" w:type="dxa"/>
          </w:tcPr>
          <w:p w14:paraId="4E7D6582" w14:textId="615C7CF5" w:rsidR="00324552" w:rsidRDefault="00324552" w:rsidP="00324552">
            <w:pPr>
              <w:pStyle w:val="TAC"/>
            </w:pPr>
            <w:r>
              <w:t>-0.74</w:t>
            </w:r>
          </w:p>
        </w:tc>
      </w:tr>
      <w:tr w:rsidR="00324552" w14:paraId="3080CACF" w14:textId="3BAC137A" w:rsidTr="00021F9D">
        <w:trPr>
          <w:jc w:val="center"/>
        </w:trPr>
        <w:tc>
          <w:tcPr>
            <w:tcW w:w="1546" w:type="dxa"/>
          </w:tcPr>
          <w:p w14:paraId="5B60557C" w14:textId="289F00BC" w:rsidR="00324552" w:rsidRDefault="00324552" w:rsidP="00324552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775C5B61" w14:textId="76EC06FF" w:rsidR="00324552" w:rsidRDefault="00324552" w:rsidP="00324552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2D2A90E0" w14:textId="51421D31" w:rsidR="00324552" w:rsidRPr="008F2FAC" w:rsidRDefault="00324552" w:rsidP="00324552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0.34*</w:t>
            </w:r>
          </w:p>
        </w:tc>
        <w:tc>
          <w:tcPr>
            <w:tcW w:w="2181" w:type="dxa"/>
          </w:tcPr>
          <w:p w14:paraId="5504B42B" w14:textId="2488DC8F" w:rsidR="00324552" w:rsidRPr="008F2FAC" w:rsidRDefault="00324552" w:rsidP="00324552">
            <w:pPr>
              <w:pStyle w:val="TAC"/>
              <w:rPr>
                <w:b/>
                <w:bCs/>
              </w:rPr>
            </w:pPr>
            <w:r>
              <w:rPr>
                <w:b/>
                <w:bCs/>
              </w:rPr>
              <w:t>-0.12*</w:t>
            </w:r>
          </w:p>
        </w:tc>
        <w:tc>
          <w:tcPr>
            <w:tcW w:w="1134" w:type="dxa"/>
          </w:tcPr>
          <w:p w14:paraId="537414B3" w14:textId="7B27DE78" w:rsidR="00324552" w:rsidRDefault="00324552" w:rsidP="00324552">
            <w:pPr>
              <w:pStyle w:val="TAC"/>
            </w:pPr>
            <w:r>
              <w:t>0.46</w:t>
            </w:r>
          </w:p>
        </w:tc>
      </w:tr>
      <w:tr w:rsidR="00324552" w14:paraId="2D0F19B8" w14:textId="274AE7A7" w:rsidTr="00021F9D">
        <w:trPr>
          <w:jc w:val="center"/>
        </w:trPr>
        <w:tc>
          <w:tcPr>
            <w:tcW w:w="1546" w:type="dxa"/>
          </w:tcPr>
          <w:p w14:paraId="72BE52D2" w14:textId="57D54CE6" w:rsidR="00324552" w:rsidRDefault="00324552" w:rsidP="00324552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57F14455" w14:textId="2CF3F723" w:rsidR="00324552" w:rsidRDefault="00324552" w:rsidP="00324552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5DD7689D" w14:textId="7762CECC" w:rsidR="00324552" w:rsidRDefault="00324552" w:rsidP="00324552">
            <w:pPr>
              <w:pStyle w:val="TAC"/>
            </w:pPr>
            <w:r>
              <w:t>-1.09</w:t>
            </w:r>
          </w:p>
        </w:tc>
        <w:tc>
          <w:tcPr>
            <w:tcW w:w="2181" w:type="dxa"/>
          </w:tcPr>
          <w:p w14:paraId="2BD532EB" w14:textId="113C8890" w:rsidR="00324552" w:rsidRDefault="00324552" w:rsidP="00324552">
            <w:pPr>
              <w:pStyle w:val="TAC"/>
            </w:pPr>
            <w:r>
              <w:t>-1.09</w:t>
            </w:r>
          </w:p>
        </w:tc>
        <w:tc>
          <w:tcPr>
            <w:tcW w:w="1134" w:type="dxa"/>
          </w:tcPr>
          <w:p w14:paraId="7FA5B639" w14:textId="2C6641F1" w:rsidR="00324552" w:rsidRDefault="00324552" w:rsidP="00324552">
            <w:pPr>
              <w:pStyle w:val="TAC"/>
            </w:pPr>
            <w:r>
              <w:t>0.00</w:t>
            </w:r>
          </w:p>
        </w:tc>
      </w:tr>
      <w:tr w:rsidR="00324552" w14:paraId="097E51D9" w14:textId="134CB0A1" w:rsidTr="00021F9D">
        <w:trPr>
          <w:jc w:val="center"/>
        </w:trPr>
        <w:tc>
          <w:tcPr>
            <w:tcW w:w="1546" w:type="dxa"/>
          </w:tcPr>
          <w:p w14:paraId="7E0C9455" w14:textId="265CBC8E" w:rsidR="00324552" w:rsidRDefault="00324552" w:rsidP="00324552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375A7219" w14:textId="4EBA47F6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23D80326" w14:textId="42B6DA6D" w:rsidR="00324552" w:rsidRDefault="00324552" w:rsidP="00324552">
            <w:pPr>
              <w:pStyle w:val="TAC"/>
            </w:pPr>
            <w:r>
              <w:t>-1.79</w:t>
            </w:r>
          </w:p>
        </w:tc>
        <w:tc>
          <w:tcPr>
            <w:tcW w:w="2181" w:type="dxa"/>
          </w:tcPr>
          <w:p w14:paraId="30FD8905" w14:textId="2E9C3944" w:rsidR="00324552" w:rsidRDefault="00324552" w:rsidP="00324552">
            <w:pPr>
              <w:pStyle w:val="TAC"/>
            </w:pPr>
            <w:r>
              <w:t>-2.02</w:t>
            </w:r>
          </w:p>
        </w:tc>
        <w:tc>
          <w:tcPr>
            <w:tcW w:w="1134" w:type="dxa"/>
          </w:tcPr>
          <w:p w14:paraId="0020D726" w14:textId="1B86FFEA" w:rsidR="00324552" w:rsidRDefault="00324552" w:rsidP="00324552">
            <w:pPr>
              <w:pStyle w:val="TAC"/>
            </w:pPr>
            <w:r>
              <w:t>0.23</w:t>
            </w:r>
          </w:p>
        </w:tc>
      </w:tr>
      <w:tr w:rsidR="00324552" w14:paraId="342551C2" w14:textId="06EA8B4C" w:rsidTr="00021F9D">
        <w:trPr>
          <w:jc w:val="center"/>
        </w:trPr>
        <w:tc>
          <w:tcPr>
            <w:tcW w:w="1546" w:type="dxa"/>
          </w:tcPr>
          <w:p w14:paraId="5D827BFA" w14:textId="5B6780EE" w:rsidR="00324552" w:rsidRDefault="00324552" w:rsidP="00324552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4E169AD1" w14:textId="2CCA1F20" w:rsidR="00324552" w:rsidRDefault="00324552" w:rsidP="00324552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543E2B7A" w14:textId="7066CC78" w:rsidR="00324552" w:rsidRPr="005A604D" w:rsidRDefault="00324552" w:rsidP="00324552">
            <w:pPr>
              <w:pStyle w:val="TAC"/>
              <w:rPr>
                <w:b/>
                <w:bCs/>
              </w:rPr>
            </w:pPr>
            <w:r w:rsidRPr="005A604D">
              <w:rPr>
                <w:b/>
                <w:bCs/>
              </w:rPr>
              <w:t>2.18</w:t>
            </w:r>
            <w:r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7016C235" w14:textId="31FF2706" w:rsidR="00324552" w:rsidRPr="000A0EC5" w:rsidRDefault="00324552" w:rsidP="00324552">
            <w:pPr>
              <w:pStyle w:val="TAC"/>
              <w:rPr>
                <w:b/>
                <w:bCs/>
              </w:rPr>
            </w:pPr>
            <w:r w:rsidRPr="000A0EC5">
              <w:rPr>
                <w:b/>
                <w:bCs/>
              </w:rPr>
              <w:t>0.04</w:t>
            </w:r>
            <w:r>
              <w:rPr>
                <w:b/>
                <w:bCs/>
              </w:rPr>
              <w:t>*</w:t>
            </w:r>
          </w:p>
        </w:tc>
        <w:tc>
          <w:tcPr>
            <w:tcW w:w="1134" w:type="dxa"/>
          </w:tcPr>
          <w:p w14:paraId="6EEEA8D1" w14:textId="311F714D" w:rsidR="00324552" w:rsidRDefault="00324552" w:rsidP="00324552">
            <w:pPr>
              <w:pStyle w:val="TAC"/>
            </w:pPr>
            <w:r>
              <w:t>2.14</w:t>
            </w:r>
          </w:p>
        </w:tc>
      </w:tr>
      <w:tr w:rsidR="00324552" w14:paraId="00BC8CA8" w14:textId="54CF49B5" w:rsidTr="00021F9D">
        <w:trPr>
          <w:jc w:val="center"/>
        </w:trPr>
        <w:tc>
          <w:tcPr>
            <w:tcW w:w="1546" w:type="dxa"/>
          </w:tcPr>
          <w:p w14:paraId="5819AA9F" w14:textId="6118E158" w:rsidR="00324552" w:rsidRDefault="00324552" w:rsidP="00324552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16BE458A" w14:textId="1289DB31" w:rsidR="00324552" w:rsidRDefault="00324552" w:rsidP="00324552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1C7E6C3E" w14:textId="32BF1879" w:rsidR="00324552" w:rsidRPr="005A604D" w:rsidRDefault="00324552" w:rsidP="00324552">
            <w:pPr>
              <w:pStyle w:val="TAC"/>
              <w:rPr>
                <w:b/>
                <w:bCs/>
              </w:rPr>
            </w:pPr>
            <w:r w:rsidRPr="005A604D">
              <w:rPr>
                <w:b/>
                <w:bCs/>
              </w:rPr>
              <w:t>0.67</w:t>
            </w:r>
            <w:r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390B4756" w14:textId="2C116291" w:rsidR="00324552" w:rsidRPr="000A0EC5" w:rsidRDefault="00324552" w:rsidP="00324552">
            <w:pPr>
              <w:pStyle w:val="TAC"/>
              <w:rPr>
                <w:b/>
                <w:bCs/>
              </w:rPr>
            </w:pPr>
            <w:r w:rsidRPr="000A0EC5">
              <w:rPr>
                <w:b/>
                <w:bCs/>
              </w:rPr>
              <w:t>-0.95</w:t>
            </w:r>
            <w:r>
              <w:rPr>
                <w:b/>
                <w:bCs/>
              </w:rPr>
              <w:t>*</w:t>
            </w:r>
          </w:p>
        </w:tc>
        <w:tc>
          <w:tcPr>
            <w:tcW w:w="1134" w:type="dxa"/>
          </w:tcPr>
          <w:p w14:paraId="2F4B961F" w14:textId="7906AEED" w:rsidR="00324552" w:rsidRDefault="00324552" w:rsidP="00324552">
            <w:pPr>
              <w:pStyle w:val="TAC"/>
            </w:pPr>
            <w:r>
              <w:t>1.62</w:t>
            </w:r>
          </w:p>
        </w:tc>
      </w:tr>
      <w:tr w:rsidR="00324552" w14:paraId="302AF891" w14:textId="01CAF649" w:rsidTr="00021F9D">
        <w:trPr>
          <w:jc w:val="center"/>
        </w:trPr>
        <w:tc>
          <w:tcPr>
            <w:tcW w:w="1546" w:type="dxa"/>
          </w:tcPr>
          <w:p w14:paraId="12A76BDC" w14:textId="4DAAA1B2" w:rsidR="00324552" w:rsidRDefault="00324552" w:rsidP="00324552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5C6CB769" w14:textId="2609FAAA" w:rsidR="00324552" w:rsidRDefault="00324552" w:rsidP="00324552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51C521B1" w14:textId="681A9D9D" w:rsidR="00324552" w:rsidRPr="005A604D" w:rsidRDefault="00324552" w:rsidP="00324552">
            <w:pPr>
              <w:pStyle w:val="TAC"/>
              <w:rPr>
                <w:b/>
                <w:bCs/>
              </w:rPr>
            </w:pPr>
            <w:r w:rsidRPr="005A604D">
              <w:rPr>
                <w:b/>
                <w:bCs/>
              </w:rPr>
              <w:t>0.15</w:t>
            </w:r>
            <w:r>
              <w:rPr>
                <w:b/>
                <w:bCs/>
              </w:rPr>
              <w:t>*</w:t>
            </w:r>
          </w:p>
        </w:tc>
        <w:tc>
          <w:tcPr>
            <w:tcW w:w="2181" w:type="dxa"/>
          </w:tcPr>
          <w:p w14:paraId="12AA73D9" w14:textId="53A8A898" w:rsidR="00324552" w:rsidRDefault="00324552" w:rsidP="00324552">
            <w:pPr>
              <w:pStyle w:val="TAC"/>
            </w:pPr>
            <w:r>
              <w:t>-1.72</w:t>
            </w:r>
          </w:p>
        </w:tc>
        <w:tc>
          <w:tcPr>
            <w:tcW w:w="1134" w:type="dxa"/>
          </w:tcPr>
          <w:p w14:paraId="62570BE2" w14:textId="52BBD88C" w:rsidR="00324552" w:rsidRDefault="00324552" w:rsidP="00324552">
            <w:pPr>
              <w:pStyle w:val="TAC"/>
            </w:pPr>
            <w:r>
              <w:t>1.87</w:t>
            </w:r>
          </w:p>
        </w:tc>
      </w:tr>
      <w:tr w:rsidR="00324552" w14:paraId="4657813D" w14:textId="77777777" w:rsidTr="008F2FAC">
        <w:trPr>
          <w:jc w:val="center"/>
        </w:trPr>
        <w:tc>
          <w:tcPr>
            <w:tcW w:w="3093" w:type="dxa"/>
            <w:gridSpan w:val="2"/>
          </w:tcPr>
          <w:p w14:paraId="619EEF93" w14:textId="7995E7DA" w:rsidR="00324552" w:rsidRDefault="00324552" w:rsidP="00324552">
            <w:pPr>
              <w:pStyle w:val="TAH"/>
            </w:pPr>
            <w:r>
              <w:t>Mean</w:t>
            </w:r>
          </w:p>
        </w:tc>
        <w:tc>
          <w:tcPr>
            <w:tcW w:w="2185" w:type="dxa"/>
          </w:tcPr>
          <w:p w14:paraId="2959CBFF" w14:textId="601D910F" w:rsidR="00324552" w:rsidRDefault="00324552" w:rsidP="00324552">
            <w:pPr>
              <w:pStyle w:val="TAH"/>
            </w:pPr>
            <w:r>
              <w:t>2.30*</w:t>
            </w:r>
          </w:p>
        </w:tc>
        <w:tc>
          <w:tcPr>
            <w:tcW w:w="2181" w:type="dxa"/>
          </w:tcPr>
          <w:p w14:paraId="74F3B732" w14:textId="6952E468" w:rsidR="00324552" w:rsidRDefault="00324552" w:rsidP="00324552">
            <w:pPr>
              <w:pStyle w:val="TAH"/>
            </w:pPr>
            <w:r>
              <w:t>2.10*</w:t>
            </w:r>
          </w:p>
        </w:tc>
        <w:tc>
          <w:tcPr>
            <w:tcW w:w="1134" w:type="dxa"/>
          </w:tcPr>
          <w:p w14:paraId="44C7F6E5" w14:textId="63517A02" w:rsidR="00324552" w:rsidRPr="008F2FAC" w:rsidRDefault="00324552" w:rsidP="00324552">
            <w:pPr>
              <w:pStyle w:val="TAH"/>
              <w:rPr>
                <w:b w:val="0"/>
                <w:bCs/>
              </w:rPr>
            </w:pPr>
            <w:r>
              <w:rPr>
                <w:b w:val="0"/>
                <w:bCs/>
              </w:rPr>
              <w:t>0.19</w:t>
            </w:r>
          </w:p>
        </w:tc>
      </w:tr>
    </w:tbl>
    <w:p w14:paraId="3E8FF8A1" w14:textId="4FEA7B09" w:rsidR="00BB656D" w:rsidRDefault="00BB656D" w:rsidP="00BB656D"/>
    <w:p w14:paraId="2AA12A43" w14:textId="77777777" w:rsidR="00FC46B6" w:rsidRDefault="00FC46B6" w:rsidP="00FC46B6">
      <w:pPr>
        <w:pStyle w:val="TH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EC9326D" wp14:editId="27A03BEB">
            <wp:extent cx="3960000" cy="129818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29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EDAEA" w14:textId="49276250" w:rsidR="00FC46B6" w:rsidRDefault="00FC46B6" w:rsidP="00FC46B6">
      <w:pPr>
        <w:pStyle w:val="TF"/>
      </w:pPr>
      <w:r>
        <w:t>Figure</w:t>
      </w:r>
      <w:r w:rsidRPr="00D03FE2">
        <w:t xml:space="preserve"> </w:t>
      </w:r>
      <w:r>
        <w:t>8</w:t>
      </w:r>
      <w:r w:rsidRPr="00D03FE2">
        <w:t xml:space="preserve">: </w:t>
      </w:r>
      <w:r>
        <w:t>Device 2 RLR results with MP1 (left) and MP2 (right) (green = pass, red = fail)</w:t>
      </w:r>
    </w:p>
    <w:p w14:paraId="67290B4E" w14:textId="294098DC" w:rsidR="0032062D" w:rsidRDefault="0032062D" w:rsidP="00BB656D">
      <w:r>
        <w:t xml:space="preserve">Of the ten points tested, </w:t>
      </w:r>
      <w:r w:rsidR="004B4CCA">
        <w:t>five</w:t>
      </w:r>
      <w:r>
        <w:t xml:space="preserve"> (including the MECRP) are within the RLR tolerance specified in [2] for MP1 and </w:t>
      </w:r>
      <w:r w:rsidR="004B4CCA">
        <w:t xml:space="preserve">four (including the MECRP) for </w:t>
      </w:r>
      <w:r>
        <w:t>MP2.</w:t>
      </w:r>
      <w:r w:rsidR="004B4CCA">
        <w:t xml:space="preserve"> T</w:t>
      </w:r>
      <w:r>
        <w:t>he average RLRs for both MP1</w:t>
      </w:r>
      <w:r w:rsidR="006C65D7">
        <w:t xml:space="preserve"> (</w:t>
      </w:r>
      <w:r w:rsidR="004B4CCA">
        <w:t>2.30</w:t>
      </w:r>
      <w:r w:rsidR="006C65D7">
        <w:t>)</w:t>
      </w:r>
      <w:r>
        <w:t xml:space="preserve"> and MP2</w:t>
      </w:r>
      <w:r w:rsidR="006C65D7">
        <w:t xml:space="preserve"> </w:t>
      </w:r>
      <w:r w:rsidR="004B4CCA">
        <w:t>(2.10</w:t>
      </w:r>
      <w:r w:rsidR="006C65D7">
        <w:t>)</w:t>
      </w:r>
      <w:r>
        <w:t xml:space="preserve"> lie within the tolerance.</w:t>
      </w:r>
      <w:r w:rsidR="0087691A">
        <w:t xml:space="preserve"> MP2 RLR results are on average 0.</w:t>
      </w:r>
      <w:r w:rsidR="004B4CCA">
        <w:t>19</w:t>
      </w:r>
      <w:r w:rsidR="0087691A">
        <w:t xml:space="preserve">dB louder than MP1 </w:t>
      </w:r>
      <w:r w:rsidR="00B24C15">
        <w:t xml:space="preserve">with a maximum variation of </w:t>
      </w:r>
      <w:r w:rsidR="004B4CCA">
        <w:t>2.14</w:t>
      </w:r>
      <w:r w:rsidR="00B24C15">
        <w:t>dB at y</w:t>
      </w:r>
      <w:r w:rsidR="00B24C15">
        <w:rPr>
          <w:vertAlign w:val="subscript"/>
        </w:rPr>
        <w:t>e</w:t>
      </w:r>
      <w:r w:rsidR="00B24C15">
        <w:t xml:space="preserve">=30mm, </w:t>
      </w:r>
      <w:proofErr w:type="spellStart"/>
      <w:r w:rsidR="00B24C15">
        <w:t>y</w:t>
      </w:r>
      <w:r w:rsidR="00B24C15">
        <w:rPr>
          <w:vertAlign w:val="subscript"/>
        </w:rPr>
        <w:t>z</w:t>
      </w:r>
      <w:proofErr w:type="spellEnd"/>
      <w:r w:rsidR="00B24C15">
        <w:t>=</w:t>
      </w:r>
      <w:r w:rsidR="004B4CCA">
        <w:t>-</w:t>
      </w:r>
      <w:r w:rsidR="00B24C15">
        <w:t>10mm.</w:t>
      </w:r>
    </w:p>
    <w:p w14:paraId="71A39AD8" w14:textId="6BC17278" w:rsidR="00774A88" w:rsidRDefault="00774A88" w:rsidP="00774A88">
      <w:pPr>
        <w:pStyle w:val="Heading4"/>
      </w:pPr>
      <w:r>
        <w:t>3.2.1.2 Receiver Sensitivity/Frequency Response Results</w:t>
      </w:r>
    </w:p>
    <w:p w14:paraId="2451626B" w14:textId="103DC902" w:rsidR="00845249" w:rsidRDefault="00845249" w:rsidP="00845249">
      <w:pPr>
        <w:rPr>
          <w:noProof/>
        </w:rPr>
      </w:pPr>
      <w:r>
        <w:t xml:space="preserve">Using the previously defined nominal RLR of </w:t>
      </w:r>
      <w:r w:rsidR="00871917">
        <w:t>-0.11dB</w:t>
      </w:r>
      <w:r>
        <w:t xml:space="preserve"> at the MECRP, Device </w:t>
      </w:r>
      <w:r w:rsidR="00871917">
        <w:t>2</w:t>
      </w:r>
      <w:r>
        <w:t xml:space="preserve"> RFRs are measured on HATS 1 with two mounting positions at 10 points along the display. Figure </w:t>
      </w:r>
      <w:r w:rsidR="005C515E">
        <w:t>9</w:t>
      </w:r>
      <w:r>
        <w:t xml:space="preserve"> shows all RFR measurements</w:t>
      </w:r>
      <w:r w:rsidR="00441C0D">
        <w:t xml:space="preserve"> (normalized to 0</w:t>
      </w:r>
      <w:proofErr w:type="gramStart"/>
      <w:r w:rsidR="00441C0D">
        <w:t>dB[</w:t>
      </w:r>
      <w:proofErr w:type="gramEnd"/>
      <w:r w:rsidR="00441C0D">
        <w:t>Pa/V] maximum)</w:t>
      </w:r>
      <w:r>
        <w:t xml:space="preserve"> along with the wide-band tolerance from [2]. Furthermore, the arithmetic mean for each mounting position is presented. All </w:t>
      </w:r>
      <w:r w:rsidR="003D5EC5">
        <w:t>individual</w:t>
      </w:r>
      <w:r w:rsidR="00114027">
        <w:t xml:space="preserve"> </w:t>
      </w:r>
      <w:r>
        <w:t>measurements as well as the mean RFR fail the wide-band mask.</w:t>
      </w:r>
      <w:r w:rsidR="00D7461B">
        <w:t xml:space="preserve"> Table </w:t>
      </w:r>
      <w:r w:rsidR="00BA0730">
        <w:t>4</w:t>
      </w:r>
      <w:r w:rsidR="00D7461B">
        <w:t xml:space="preserve"> reports the maximum deviation from the tolerance mask for each measurement</w:t>
      </w:r>
    </w:p>
    <w:p w14:paraId="61396063" w14:textId="1A6B8965" w:rsidR="00845249" w:rsidRDefault="004248A6" w:rsidP="00845249">
      <w:pPr>
        <w:pStyle w:val="TH"/>
      </w:pPr>
      <w:r>
        <w:rPr>
          <w:noProof/>
          <w:lang w:val="en-US"/>
        </w:rPr>
        <w:drawing>
          <wp:inline distT="0" distB="0" distL="0" distR="0" wp14:anchorId="78608E0D" wp14:editId="3FF6ADC3">
            <wp:extent cx="5040000" cy="2868859"/>
            <wp:effectExtent l="0" t="0" r="8255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6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394AC" w14:textId="4E34EC92" w:rsidR="00845249" w:rsidRDefault="00845249" w:rsidP="00845249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 w:rsidR="009E4DDD">
        <w:rPr>
          <w:lang w:val="en-US"/>
        </w:rPr>
        <w:t>9</w:t>
      </w:r>
      <w:r>
        <w:rPr>
          <w:lang w:val="en-US"/>
        </w:rPr>
        <w:t xml:space="preserve">: Device </w:t>
      </w:r>
      <w:r w:rsidR="005C515E">
        <w:rPr>
          <w:lang w:val="en-US"/>
        </w:rPr>
        <w:t>2</w:t>
      </w:r>
      <w:r>
        <w:rPr>
          <w:lang w:val="en-US"/>
        </w:rPr>
        <w:t xml:space="preserve"> RFR measured on HATS 1 at two mounting positions</w:t>
      </w:r>
    </w:p>
    <w:p w14:paraId="2D061DD7" w14:textId="2FCBE83E" w:rsidR="00FC46B6" w:rsidRPr="00EA0345" w:rsidRDefault="00FC46B6" w:rsidP="00FC46B6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16764C">
        <w:rPr>
          <w:lang w:val="en-US"/>
        </w:rPr>
        <w:t>4</w:t>
      </w:r>
      <w:r>
        <w:rPr>
          <w:lang w:val="en-US"/>
        </w:rPr>
        <w:t>: Device 2 RFR errors on HATS 1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6"/>
        <w:gridCol w:w="1547"/>
        <w:gridCol w:w="2185"/>
        <w:gridCol w:w="2181"/>
      </w:tblGrid>
      <w:tr w:rsidR="00FC46B6" w14:paraId="50289662" w14:textId="77777777" w:rsidTr="0013216A">
        <w:trPr>
          <w:jc w:val="center"/>
        </w:trPr>
        <w:tc>
          <w:tcPr>
            <w:tcW w:w="3093" w:type="dxa"/>
            <w:gridSpan w:val="2"/>
          </w:tcPr>
          <w:p w14:paraId="5EB39C71" w14:textId="77777777" w:rsidR="00FC46B6" w:rsidRDefault="00FC46B6" w:rsidP="0013216A">
            <w:pPr>
              <w:pStyle w:val="TAH"/>
            </w:pPr>
            <w:r>
              <w:t>Position</w:t>
            </w:r>
          </w:p>
        </w:tc>
        <w:tc>
          <w:tcPr>
            <w:tcW w:w="2185" w:type="dxa"/>
            <w:vMerge w:val="restart"/>
          </w:tcPr>
          <w:p w14:paraId="2B858500" w14:textId="77777777" w:rsidR="00FC46B6" w:rsidRPr="00393D01" w:rsidRDefault="00FC46B6" w:rsidP="0013216A">
            <w:pPr>
              <w:pStyle w:val="TAH"/>
            </w:pPr>
            <w:r>
              <w:t>MP1 Error (dB)</w:t>
            </w:r>
          </w:p>
        </w:tc>
        <w:tc>
          <w:tcPr>
            <w:tcW w:w="2181" w:type="dxa"/>
            <w:vMerge w:val="restart"/>
          </w:tcPr>
          <w:p w14:paraId="3C4C24B2" w14:textId="77777777" w:rsidR="00FC46B6" w:rsidRPr="00393D01" w:rsidRDefault="00FC46B6" w:rsidP="0013216A">
            <w:pPr>
              <w:pStyle w:val="TAH"/>
            </w:pPr>
            <w:r>
              <w:t>MP2 Error (dB)</w:t>
            </w:r>
          </w:p>
        </w:tc>
      </w:tr>
      <w:tr w:rsidR="00FC46B6" w14:paraId="1B1F5A94" w14:textId="77777777" w:rsidTr="0013216A">
        <w:trPr>
          <w:jc w:val="center"/>
        </w:trPr>
        <w:tc>
          <w:tcPr>
            <w:tcW w:w="1546" w:type="dxa"/>
          </w:tcPr>
          <w:p w14:paraId="401DFFA6" w14:textId="77777777" w:rsidR="00FC46B6" w:rsidRDefault="00FC46B6" w:rsidP="0013216A">
            <w:pPr>
              <w:pStyle w:val="TAH"/>
            </w:pPr>
            <w:r>
              <w:t>y</w:t>
            </w:r>
            <w:r>
              <w:rPr>
                <w:vertAlign w:val="subscript"/>
              </w:rPr>
              <w:t>e</w:t>
            </w:r>
          </w:p>
        </w:tc>
        <w:tc>
          <w:tcPr>
            <w:tcW w:w="1547" w:type="dxa"/>
          </w:tcPr>
          <w:p w14:paraId="59E5592C" w14:textId="77777777" w:rsidR="00FC46B6" w:rsidRPr="00535009" w:rsidRDefault="00FC46B6" w:rsidP="0013216A">
            <w:pPr>
              <w:pStyle w:val="TAH"/>
              <w:rPr>
                <w:vertAlign w:val="subscript"/>
              </w:rPr>
            </w:pPr>
            <w:r>
              <w:t>z</w:t>
            </w:r>
            <w:r>
              <w:rPr>
                <w:vertAlign w:val="subscript"/>
              </w:rPr>
              <w:t>e</w:t>
            </w:r>
          </w:p>
        </w:tc>
        <w:tc>
          <w:tcPr>
            <w:tcW w:w="2185" w:type="dxa"/>
            <w:vMerge/>
          </w:tcPr>
          <w:p w14:paraId="4E9ACCF8" w14:textId="77777777" w:rsidR="00FC46B6" w:rsidRDefault="00FC46B6" w:rsidP="0013216A">
            <w:pPr>
              <w:pStyle w:val="TAH"/>
            </w:pPr>
          </w:p>
        </w:tc>
        <w:tc>
          <w:tcPr>
            <w:tcW w:w="2181" w:type="dxa"/>
            <w:vMerge/>
          </w:tcPr>
          <w:p w14:paraId="23B613B9" w14:textId="77777777" w:rsidR="00FC46B6" w:rsidRDefault="00FC46B6" w:rsidP="0013216A">
            <w:pPr>
              <w:pStyle w:val="TAH"/>
            </w:pPr>
          </w:p>
        </w:tc>
      </w:tr>
      <w:tr w:rsidR="00FC46B6" w14:paraId="4F82FD69" w14:textId="77777777" w:rsidTr="0013216A">
        <w:trPr>
          <w:jc w:val="center"/>
        </w:trPr>
        <w:tc>
          <w:tcPr>
            <w:tcW w:w="1546" w:type="dxa"/>
          </w:tcPr>
          <w:p w14:paraId="1CE2A65A" w14:textId="77777777" w:rsidR="00FC46B6" w:rsidRDefault="00FC46B6" w:rsidP="0013216A">
            <w:pPr>
              <w:pStyle w:val="TAC"/>
            </w:pPr>
            <w:r>
              <w:t>17</w:t>
            </w:r>
          </w:p>
        </w:tc>
        <w:tc>
          <w:tcPr>
            <w:tcW w:w="1547" w:type="dxa"/>
          </w:tcPr>
          <w:p w14:paraId="3E148238" w14:textId="77777777" w:rsidR="00FC46B6" w:rsidRDefault="00FC46B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33D468AC" w14:textId="433F8A52" w:rsidR="00FC46B6" w:rsidRPr="00130596" w:rsidRDefault="00B37C87" w:rsidP="0013216A">
            <w:pPr>
              <w:pStyle w:val="TAC"/>
            </w:pPr>
            <w:r>
              <w:t>-25.43</w:t>
            </w:r>
          </w:p>
        </w:tc>
        <w:tc>
          <w:tcPr>
            <w:tcW w:w="2181" w:type="dxa"/>
          </w:tcPr>
          <w:p w14:paraId="76C06F83" w14:textId="3E09972C" w:rsidR="00FC46B6" w:rsidRPr="00130596" w:rsidRDefault="00B37C87" w:rsidP="0013216A">
            <w:pPr>
              <w:pStyle w:val="TAC"/>
            </w:pPr>
            <w:r>
              <w:t>-20.58</w:t>
            </w:r>
          </w:p>
        </w:tc>
      </w:tr>
      <w:tr w:rsidR="00FC46B6" w14:paraId="021639B4" w14:textId="77777777" w:rsidTr="0013216A">
        <w:trPr>
          <w:jc w:val="center"/>
        </w:trPr>
        <w:tc>
          <w:tcPr>
            <w:tcW w:w="1546" w:type="dxa"/>
          </w:tcPr>
          <w:p w14:paraId="6F4072B1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167CF06E" w14:textId="77777777" w:rsidR="00FC46B6" w:rsidRDefault="00FC46B6" w:rsidP="0013216A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522076D0" w14:textId="76454E90" w:rsidR="00FC46B6" w:rsidRPr="00130596" w:rsidRDefault="00B37C87" w:rsidP="0013216A">
            <w:pPr>
              <w:pStyle w:val="TAC"/>
            </w:pPr>
            <w:r>
              <w:t>-25.23</w:t>
            </w:r>
          </w:p>
        </w:tc>
        <w:tc>
          <w:tcPr>
            <w:tcW w:w="2181" w:type="dxa"/>
          </w:tcPr>
          <w:p w14:paraId="427AF503" w14:textId="3F31F5FE" w:rsidR="00FC46B6" w:rsidRPr="00130596" w:rsidRDefault="00B37C87" w:rsidP="0013216A">
            <w:pPr>
              <w:pStyle w:val="TAC"/>
            </w:pPr>
            <w:r>
              <w:t>-26.30</w:t>
            </w:r>
          </w:p>
        </w:tc>
      </w:tr>
      <w:tr w:rsidR="00FC46B6" w14:paraId="759A2DE7" w14:textId="77777777" w:rsidTr="0013216A">
        <w:trPr>
          <w:jc w:val="center"/>
        </w:trPr>
        <w:tc>
          <w:tcPr>
            <w:tcW w:w="1546" w:type="dxa"/>
          </w:tcPr>
          <w:p w14:paraId="29B0580D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6D2EC443" w14:textId="77777777" w:rsidR="00FC46B6" w:rsidRDefault="00FC46B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362C3181" w14:textId="03DBACEF" w:rsidR="00FC46B6" w:rsidRPr="00130596" w:rsidRDefault="00B37C87" w:rsidP="0013216A">
            <w:pPr>
              <w:pStyle w:val="TAC"/>
            </w:pPr>
            <w:r>
              <w:t>-23.78</w:t>
            </w:r>
          </w:p>
        </w:tc>
        <w:tc>
          <w:tcPr>
            <w:tcW w:w="2181" w:type="dxa"/>
          </w:tcPr>
          <w:p w14:paraId="587402BF" w14:textId="5F14B092" w:rsidR="00FC46B6" w:rsidRPr="00130596" w:rsidRDefault="00B37C87" w:rsidP="0013216A">
            <w:pPr>
              <w:pStyle w:val="TAC"/>
            </w:pPr>
            <w:r>
              <w:t>-24.61</w:t>
            </w:r>
          </w:p>
        </w:tc>
      </w:tr>
      <w:tr w:rsidR="00FC46B6" w14:paraId="7517BB8B" w14:textId="77777777" w:rsidTr="0013216A">
        <w:trPr>
          <w:jc w:val="center"/>
        </w:trPr>
        <w:tc>
          <w:tcPr>
            <w:tcW w:w="1546" w:type="dxa"/>
          </w:tcPr>
          <w:p w14:paraId="36DFF2ED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1547" w:type="dxa"/>
          </w:tcPr>
          <w:p w14:paraId="48773940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20DC2D36" w14:textId="2AD0E286" w:rsidR="00FC46B6" w:rsidRPr="00130596" w:rsidRDefault="00B37C87" w:rsidP="0013216A">
            <w:pPr>
              <w:pStyle w:val="TAC"/>
            </w:pPr>
            <w:r>
              <w:t>-22.12</w:t>
            </w:r>
          </w:p>
        </w:tc>
        <w:tc>
          <w:tcPr>
            <w:tcW w:w="2181" w:type="dxa"/>
          </w:tcPr>
          <w:p w14:paraId="39BF25BE" w14:textId="4321E789" w:rsidR="00FC46B6" w:rsidRPr="00130596" w:rsidRDefault="00B37C87" w:rsidP="0013216A">
            <w:pPr>
              <w:pStyle w:val="TAC"/>
            </w:pPr>
            <w:r>
              <w:t>-22.49</w:t>
            </w:r>
          </w:p>
        </w:tc>
      </w:tr>
      <w:tr w:rsidR="00FC46B6" w14:paraId="1463A1EF" w14:textId="77777777" w:rsidTr="0013216A">
        <w:trPr>
          <w:jc w:val="center"/>
        </w:trPr>
        <w:tc>
          <w:tcPr>
            <w:tcW w:w="1546" w:type="dxa"/>
          </w:tcPr>
          <w:p w14:paraId="2A82B550" w14:textId="77777777" w:rsidR="00FC46B6" w:rsidRDefault="00FC46B6" w:rsidP="0013216A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7372949A" w14:textId="77777777" w:rsidR="00FC46B6" w:rsidRDefault="00FC46B6" w:rsidP="0013216A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0DBBD049" w14:textId="7C11F2E8" w:rsidR="00FC46B6" w:rsidRPr="00130596" w:rsidRDefault="00B37C87" w:rsidP="0013216A">
            <w:pPr>
              <w:pStyle w:val="TAC"/>
            </w:pPr>
            <w:r>
              <w:t>-26.54</w:t>
            </w:r>
          </w:p>
        </w:tc>
        <w:tc>
          <w:tcPr>
            <w:tcW w:w="2181" w:type="dxa"/>
          </w:tcPr>
          <w:p w14:paraId="79322934" w14:textId="2CFA13CB" w:rsidR="00FC46B6" w:rsidRPr="00130596" w:rsidRDefault="00B37C87" w:rsidP="0013216A">
            <w:pPr>
              <w:pStyle w:val="TAC"/>
            </w:pPr>
            <w:r>
              <w:t>-23.54</w:t>
            </w:r>
          </w:p>
        </w:tc>
      </w:tr>
      <w:tr w:rsidR="00FC46B6" w14:paraId="5509E4A5" w14:textId="77777777" w:rsidTr="0013216A">
        <w:trPr>
          <w:jc w:val="center"/>
        </w:trPr>
        <w:tc>
          <w:tcPr>
            <w:tcW w:w="1546" w:type="dxa"/>
          </w:tcPr>
          <w:p w14:paraId="4D4812FC" w14:textId="77777777" w:rsidR="00FC46B6" w:rsidRDefault="00FC46B6" w:rsidP="0013216A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610D1A1F" w14:textId="77777777" w:rsidR="00FC46B6" w:rsidRDefault="00FC46B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4EB00987" w14:textId="00112A64" w:rsidR="00FC46B6" w:rsidRPr="00130596" w:rsidRDefault="00B37C87" w:rsidP="0013216A">
            <w:pPr>
              <w:pStyle w:val="TAC"/>
            </w:pPr>
            <w:r>
              <w:t>-25.95</w:t>
            </w:r>
          </w:p>
        </w:tc>
        <w:tc>
          <w:tcPr>
            <w:tcW w:w="2181" w:type="dxa"/>
          </w:tcPr>
          <w:p w14:paraId="526A59F5" w14:textId="554C6413" w:rsidR="00FC46B6" w:rsidRPr="00130596" w:rsidRDefault="00B37C87" w:rsidP="0013216A">
            <w:pPr>
              <w:pStyle w:val="TAC"/>
            </w:pPr>
            <w:r>
              <w:t>-21.33</w:t>
            </w:r>
          </w:p>
        </w:tc>
      </w:tr>
      <w:tr w:rsidR="00FC46B6" w14:paraId="5502995C" w14:textId="77777777" w:rsidTr="0013216A">
        <w:trPr>
          <w:jc w:val="center"/>
        </w:trPr>
        <w:tc>
          <w:tcPr>
            <w:tcW w:w="1546" w:type="dxa"/>
          </w:tcPr>
          <w:p w14:paraId="77956335" w14:textId="77777777" w:rsidR="00FC46B6" w:rsidRDefault="00FC46B6" w:rsidP="0013216A">
            <w:pPr>
              <w:pStyle w:val="TAC"/>
            </w:pPr>
            <w:r>
              <w:t>20</w:t>
            </w:r>
          </w:p>
        </w:tc>
        <w:tc>
          <w:tcPr>
            <w:tcW w:w="1547" w:type="dxa"/>
          </w:tcPr>
          <w:p w14:paraId="390BDD38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173275A7" w14:textId="4676D4C6" w:rsidR="00FC46B6" w:rsidRPr="00130596" w:rsidRDefault="00B37C87" w:rsidP="0013216A">
            <w:pPr>
              <w:pStyle w:val="TAC"/>
            </w:pPr>
            <w:r>
              <w:t>-25.63</w:t>
            </w:r>
          </w:p>
        </w:tc>
        <w:tc>
          <w:tcPr>
            <w:tcW w:w="2181" w:type="dxa"/>
          </w:tcPr>
          <w:p w14:paraId="05D84603" w14:textId="53727780" w:rsidR="00FC46B6" w:rsidRPr="00130596" w:rsidRDefault="00B37C87" w:rsidP="0013216A">
            <w:pPr>
              <w:pStyle w:val="TAC"/>
            </w:pPr>
            <w:r>
              <w:t>-21.25</w:t>
            </w:r>
          </w:p>
        </w:tc>
      </w:tr>
      <w:tr w:rsidR="00FC46B6" w14:paraId="5AF8B541" w14:textId="77777777" w:rsidTr="0013216A">
        <w:trPr>
          <w:jc w:val="center"/>
        </w:trPr>
        <w:tc>
          <w:tcPr>
            <w:tcW w:w="1546" w:type="dxa"/>
          </w:tcPr>
          <w:p w14:paraId="5FC24812" w14:textId="77777777" w:rsidR="00FC46B6" w:rsidRDefault="00FC46B6" w:rsidP="0013216A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3B53B8B9" w14:textId="77777777" w:rsidR="00FC46B6" w:rsidRDefault="00FC46B6" w:rsidP="0013216A">
            <w:pPr>
              <w:pStyle w:val="TAC"/>
            </w:pPr>
            <w:r>
              <w:t>-10</w:t>
            </w:r>
          </w:p>
        </w:tc>
        <w:tc>
          <w:tcPr>
            <w:tcW w:w="2185" w:type="dxa"/>
          </w:tcPr>
          <w:p w14:paraId="15E2776A" w14:textId="44F1D344" w:rsidR="00FC46B6" w:rsidRPr="00130596" w:rsidRDefault="00B37C87" w:rsidP="0013216A">
            <w:pPr>
              <w:pStyle w:val="TAC"/>
            </w:pPr>
            <w:r>
              <w:t>-25.25</w:t>
            </w:r>
          </w:p>
        </w:tc>
        <w:tc>
          <w:tcPr>
            <w:tcW w:w="2181" w:type="dxa"/>
          </w:tcPr>
          <w:p w14:paraId="2C0BC7B2" w14:textId="24052D96" w:rsidR="00FC46B6" w:rsidRPr="00130596" w:rsidRDefault="00B37C87" w:rsidP="0013216A">
            <w:pPr>
              <w:pStyle w:val="TAC"/>
            </w:pPr>
            <w:r>
              <w:t>-26.96</w:t>
            </w:r>
          </w:p>
        </w:tc>
      </w:tr>
      <w:tr w:rsidR="00FC46B6" w14:paraId="57A61DB3" w14:textId="77777777" w:rsidTr="0013216A">
        <w:trPr>
          <w:jc w:val="center"/>
        </w:trPr>
        <w:tc>
          <w:tcPr>
            <w:tcW w:w="1546" w:type="dxa"/>
          </w:tcPr>
          <w:p w14:paraId="124E644B" w14:textId="77777777" w:rsidR="00FC46B6" w:rsidRDefault="00FC46B6" w:rsidP="0013216A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646A5761" w14:textId="77777777" w:rsidR="00FC46B6" w:rsidRDefault="00FC46B6" w:rsidP="0013216A">
            <w:pPr>
              <w:pStyle w:val="TAC"/>
            </w:pPr>
            <w:r>
              <w:t>0</w:t>
            </w:r>
          </w:p>
        </w:tc>
        <w:tc>
          <w:tcPr>
            <w:tcW w:w="2185" w:type="dxa"/>
          </w:tcPr>
          <w:p w14:paraId="5EA6FEAD" w14:textId="19347DAC" w:rsidR="00FC46B6" w:rsidRPr="00130596" w:rsidRDefault="00B37C87" w:rsidP="0013216A">
            <w:pPr>
              <w:pStyle w:val="TAC"/>
            </w:pPr>
            <w:r>
              <w:t>-26.49</w:t>
            </w:r>
          </w:p>
        </w:tc>
        <w:tc>
          <w:tcPr>
            <w:tcW w:w="2181" w:type="dxa"/>
          </w:tcPr>
          <w:p w14:paraId="478515E7" w14:textId="443077C2" w:rsidR="00FC46B6" w:rsidRPr="00130596" w:rsidRDefault="00B37C87" w:rsidP="0013216A">
            <w:pPr>
              <w:pStyle w:val="TAC"/>
            </w:pPr>
            <w:r>
              <w:t>-24.07</w:t>
            </w:r>
          </w:p>
        </w:tc>
      </w:tr>
      <w:tr w:rsidR="00FC46B6" w14:paraId="3C8E582C" w14:textId="77777777" w:rsidTr="0013216A">
        <w:trPr>
          <w:jc w:val="center"/>
        </w:trPr>
        <w:tc>
          <w:tcPr>
            <w:tcW w:w="1546" w:type="dxa"/>
          </w:tcPr>
          <w:p w14:paraId="1ACE539E" w14:textId="77777777" w:rsidR="00FC46B6" w:rsidRDefault="00FC46B6" w:rsidP="0013216A">
            <w:pPr>
              <w:pStyle w:val="TAC"/>
            </w:pPr>
            <w:r>
              <w:t>30</w:t>
            </w:r>
          </w:p>
        </w:tc>
        <w:tc>
          <w:tcPr>
            <w:tcW w:w="1547" w:type="dxa"/>
          </w:tcPr>
          <w:p w14:paraId="786A83FA" w14:textId="77777777" w:rsidR="00FC46B6" w:rsidRDefault="00FC46B6" w:rsidP="0013216A">
            <w:pPr>
              <w:pStyle w:val="TAC"/>
            </w:pPr>
            <w:r>
              <w:t>10</w:t>
            </w:r>
          </w:p>
        </w:tc>
        <w:tc>
          <w:tcPr>
            <w:tcW w:w="2185" w:type="dxa"/>
          </w:tcPr>
          <w:p w14:paraId="2955F4C6" w14:textId="273F65D2" w:rsidR="00FC46B6" w:rsidRPr="00130596" w:rsidRDefault="00B37C87" w:rsidP="0013216A">
            <w:pPr>
              <w:pStyle w:val="TAC"/>
            </w:pPr>
            <w:r>
              <w:t>-25.74</w:t>
            </w:r>
          </w:p>
        </w:tc>
        <w:tc>
          <w:tcPr>
            <w:tcW w:w="2181" w:type="dxa"/>
          </w:tcPr>
          <w:p w14:paraId="619C1995" w14:textId="7FE5530A" w:rsidR="00FC46B6" w:rsidRPr="00130596" w:rsidRDefault="00B37C87" w:rsidP="0013216A">
            <w:pPr>
              <w:pStyle w:val="TAC"/>
            </w:pPr>
            <w:r>
              <w:t>-22.01</w:t>
            </w:r>
          </w:p>
        </w:tc>
      </w:tr>
      <w:tr w:rsidR="00FC46B6" w14:paraId="3C38D898" w14:textId="77777777" w:rsidTr="0013216A">
        <w:trPr>
          <w:jc w:val="center"/>
        </w:trPr>
        <w:tc>
          <w:tcPr>
            <w:tcW w:w="3093" w:type="dxa"/>
            <w:gridSpan w:val="2"/>
          </w:tcPr>
          <w:p w14:paraId="3BD9712B" w14:textId="77777777" w:rsidR="00FC46B6" w:rsidRPr="002E2A68" w:rsidRDefault="00FC46B6" w:rsidP="0013216A">
            <w:pPr>
              <w:pStyle w:val="TAH"/>
              <w:rPr>
                <w:b w:val="0"/>
                <w:bCs/>
              </w:rPr>
            </w:pPr>
            <w:r w:rsidRPr="002E2A68">
              <w:rPr>
                <w:b w:val="0"/>
                <w:bCs/>
              </w:rPr>
              <w:t>Mean</w:t>
            </w:r>
          </w:p>
        </w:tc>
        <w:tc>
          <w:tcPr>
            <w:tcW w:w="2185" w:type="dxa"/>
          </w:tcPr>
          <w:p w14:paraId="1FD748A7" w14:textId="47D8611E" w:rsidR="00FC46B6" w:rsidRPr="00130596" w:rsidRDefault="00B37C87" w:rsidP="0013216A">
            <w:pPr>
              <w:pStyle w:val="TAH"/>
              <w:rPr>
                <w:b w:val="0"/>
              </w:rPr>
            </w:pPr>
            <w:r>
              <w:rPr>
                <w:b w:val="0"/>
              </w:rPr>
              <w:t>-25.22</w:t>
            </w:r>
          </w:p>
        </w:tc>
        <w:tc>
          <w:tcPr>
            <w:tcW w:w="2181" w:type="dxa"/>
          </w:tcPr>
          <w:p w14:paraId="210AF3D4" w14:textId="45E652F8" w:rsidR="00FC46B6" w:rsidRPr="00130596" w:rsidRDefault="00B37C87" w:rsidP="0013216A">
            <w:pPr>
              <w:pStyle w:val="TAH"/>
              <w:rPr>
                <w:b w:val="0"/>
              </w:rPr>
            </w:pPr>
            <w:r>
              <w:rPr>
                <w:b w:val="0"/>
              </w:rPr>
              <w:t>-23.31</w:t>
            </w:r>
          </w:p>
        </w:tc>
      </w:tr>
    </w:tbl>
    <w:p w14:paraId="5F647C6C" w14:textId="77777777" w:rsidR="00FC46B6" w:rsidRDefault="00FC46B6" w:rsidP="00FC46B6">
      <w:pPr>
        <w:rPr>
          <w:lang w:val="en-US"/>
        </w:rPr>
      </w:pPr>
    </w:p>
    <w:p w14:paraId="62DB7B1A" w14:textId="37E31A4B" w:rsidR="00845249" w:rsidRDefault="00845249" w:rsidP="00845249">
      <w:pPr>
        <w:rPr>
          <w:lang w:val="en-US"/>
        </w:rPr>
      </w:pPr>
      <w:r>
        <w:rPr>
          <w:lang w:val="en-US"/>
        </w:rPr>
        <w:lastRenderedPageBreak/>
        <w:t xml:space="preserve">Variability of RFR results between MP1 and MP2 is presented in Figure </w:t>
      </w:r>
      <w:r w:rsidR="005C515E">
        <w:rPr>
          <w:lang w:val="en-US"/>
        </w:rPr>
        <w:t>10</w:t>
      </w:r>
      <w:r>
        <w:rPr>
          <w:lang w:val="en-US"/>
        </w:rPr>
        <w:t xml:space="preserve">. A positive value indicates higher sensitivity with MP1. For Device </w:t>
      </w:r>
      <w:r w:rsidR="005C515E">
        <w:rPr>
          <w:lang w:val="en-US"/>
        </w:rPr>
        <w:t>2</w:t>
      </w:r>
      <w:r>
        <w:rPr>
          <w:lang w:val="en-US"/>
        </w:rPr>
        <w:t>,</w:t>
      </w:r>
      <w:r w:rsidR="005C515E">
        <w:rPr>
          <w:lang w:val="en-US"/>
        </w:rPr>
        <w:t xml:space="preserve"> all individual measurements demonstrate</w:t>
      </w:r>
      <w:r w:rsidR="00F7106A">
        <w:rPr>
          <w:lang w:val="en-US"/>
        </w:rPr>
        <w:t xml:space="preserve"> consistent and</w:t>
      </w:r>
      <w:r w:rsidR="005C515E">
        <w:rPr>
          <w:lang w:val="en-US"/>
        </w:rPr>
        <w:t xml:space="preserve"> substantial</w:t>
      </w:r>
      <w:r w:rsidR="00B23980">
        <w:rPr>
          <w:lang w:val="en-US"/>
        </w:rPr>
        <w:t xml:space="preserve"> (at some points &gt; 10dB)</w:t>
      </w:r>
      <w:r w:rsidR="005C515E">
        <w:rPr>
          <w:lang w:val="en-US"/>
        </w:rPr>
        <w:t xml:space="preserve"> variability between 100Hz and 2kH</w:t>
      </w:r>
      <w:r w:rsidR="004F6EED">
        <w:rPr>
          <w:lang w:val="en-US"/>
        </w:rPr>
        <w:t>z.</w:t>
      </w:r>
    </w:p>
    <w:p w14:paraId="190E6E96" w14:textId="18B4CAFE" w:rsidR="00845249" w:rsidRDefault="00F24BFD" w:rsidP="00845249">
      <w:pPr>
        <w:pStyle w:val="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2228495" wp14:editId="2C88B551">
            <wp:extent cx="4320000" cy="2391509"/>
            <wp:effectExtent l="0" t="0" r="4445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39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14559" w14:textId="0269F3BB" w:rsidR="00774A88" w:rsidRPr="00FF3A85" w:rsidRDefault="00845249" w:rsidP="00FF3A85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 w:rsidR="009E4DDD">
        <w:rPr>
          <w:lang w:val="en-US"/>
        </w:rPr>
        <w:t>10</w:t>
      </w:r>
      <w:r>
        <w:rPr>
          <w:lang w:val="en-US"/>
        </w:rPr>
        <w:t xml:space="preserve">: Device </w:t>
      </w:r>
      <w:r w:rsidR="005C515E">
        <w:rPr>
          <w:lang w:val="en-US"/>
        </w:rPr>
        <w:t>2</w:t>
      </w:r>
      <w:r>
        <w:rPr>
          <w:lang w:val="en-US"/>
        </w:rPr>
        <w:t xml:space="preserve"> RFR mounting variability</w:t>
      </w:r>
    </w:p>
    <w:p w14:paraId="7AB3BFE7" w14:textId="4B00BB39" w:rsidR="00E5190F" w:rsidRDefault="00E5190F" w:rsidP="00E5190F">
      <w:pPr>
        <w:pStyle w:val="Heading3"/>
      </w:pPr>
      <w:r>
        <w:t>3.2.2</w:t>
      </w:r>
      <w:r>
        <w:tab/>
        <w:t>HATS 2 Measurements</w:t>
      </w:r>
    </w:p>
    <w:p w14:paraId="761B55DE" w14:textId="01F10CE7" w:rsidR="002B4127" w:rsidRPr="002B4127" w:rsidRDefault="002B4127" w:rsidP="002B4127">
      <w:r>
        <w:t xml:space="preserve">Device 2 RFR was </w:t>
      </w:r>
      <w:r w:rsidR="008431AE">
        <w:t xml:space="preserve">also </w:t>
      </w:r>
      <w:r>
        <w:t>measured on HATS 2</w:t>
      </w:r>
      <w:r w:rsidR="00B64016">
        <w:t xml:space="preserve"> </w:t>
      </w:r>
      <w:r w:rsidR="008431AE">
        <w:t>with</w:t>
      </w:r>
      <w:r>
        <w:t xml:space="preserve"> the previously defined MECRP. </w:t>
      </w:r>
      <w:r w:rsidR="00BA41B4">
        <w:t xml:space="preserve">Device playback was calibrated to a nominal RLR of 2.0dB. </w:t>
      </w:r>
      <w:r>
        <w:t xml:space="preserve">Figure 11 shows the </w:t>
      </w:r>
      <w:r w:rsidR="008431AE">
        <w:t xml:space="preserve">HATS 2 results </w:t>
      </w:r>
      <w:r w:rsidR="00C16DE2">
        <w:t>along with</w:t>
      </w:r>
      <w:r w:rsidR="008431AE">
        <w:t xml:space="preserve"> HATS 1 MECRP </w:t>
      </w:r>
      <w:r w:rsidR="00C16DE2">
        <w:t>and</w:t>
      </w:r>
      <w:r w:rsidR="004127B3">
        <w:t xml:space="preserve"> </w:t>
      </w:r>
      <w:r w:rsidR="008431AE">
        <w:t>average RFR</w:t>
      </w:r>
      <w:r w:rsidR="00C16DE2">
        <w:t>s using MP1</w:t>
      </w:r>
      <w:r w:rsidR="008431AE">
        <w:t>.</w:t>
      </w:r>
      <w:r w:rsidR="00211960">
        <w:t xml:space="preserve"> In-band sensitivity differences between the two HATS exceed 10dB </w:t>
      </w:r>
      <w:r w:rsidR="00C16DE2">
        <w:t>at</w:t>
      </w:r>
      <w:r w:rsidR="00211960">
        <w:t xml:space="preserve"> 250Hz and reach 8dB at 2.5kHz.</w:t>
      </w:r>
    </w:p>
    <w:p w14:paraId="74C6622C" w14:textId="6164CAE7" w:rsidR="00E5190F" w:rsidRDefault="00211960" w:rsidP="00681D27">
      <w:pPr>
        <w:pStyle w:val="TH"/>
      </w:pPr>
      <w:r>
        <w:rPr>
          <w:noProof/>
        </w:rPr>
        <w:drawing>
          <wp:inline distT="0" distB="0" distL="0" distR="0" wp14:anchorId="1D5AF620" wp14:editId="0D9836DC">
            <wp:extent cx="4320000" cy="2417944"/>
            <wp:effectExtent l="0" t="0" r="4445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1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8DF43" w14:textId="7E9EA600" w:rsidR="00B348C2" w:rsidRPr="00B348C2" w:rsidRDefault="00B348C2" w:rsidP="00681D27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 w:rsidR="00096F68">
        <w:rPr>
          <w:lang w:val="en-US"/>
        </w:rPr>
        <w:t>11</w:t>
      </w:r>
      <w:r>
        <w:rPr>
          <w:lang w:val="en-US"/>
        </w:rPr>
        <w:t>: Device 2 RFR measured on HATS 2</w:t>
      </w:r>
    </w:p>
    <w:p w14:paraId="6EDCA5F1" w14:textId="56E2286F" w:rsidR="005337E1" w:rsidRDefault="005337E1" w:rsidP="005337E1">
      <w:pPr>
        <w:pStyle w:val="Heading1"/>
      </w:pPr>
      <w:r>
        <w:t>4</w:t>
      </w:r>
      <w:r>
        <w:tab/>
        <w:t>Discussion</w:t>
      </w:r>
    </w:p>
    <w:p w14:paraId="3D369D3C" w14:textId="11AE299E" w:rsidR="00146047" w:rsidRDefault="00BB5F87" w:rsidP="00146047">
      <w:r>
        <w:t xml:space="preserve">In the </w:t>
      </w:r>
      <w:r w:rsidR="00C60981">
        <w:t xml:space="preserve">previous clauses, </w:t>
      </w:r>
      <w:r w:rsidR="00C16DE2">
        <w:t>acoustic</w:t>
      </w:r>
      <w:r w:rsidR="00C60981">
        <w:t xml:space="preserve"> measurement results for two commercial </w:t>
      </w:r>
      <w:proofErr w:type="spellStart"/>
      <w:r w:rsidR="00C60981">
        <w:t>HaNTE</w:t>
      </w:r>
      <w:proofErr w:type="spellEnd"/>
      <w:r w:rsidR="00C60981">
        <w:t xml:space="preserve"> devices were presented. For each device the MECRP was defined as y</w:t>
      </w:r>
      <w:r w:rsidR="00C60981">
        <w:rPr>
          <w:vertAlign w:val="subscript"/>
        </w:rPr>
        <w:t>e</w:t>
      </w:r>
      <w:r w:rsidR="00C60981">
        <w:t>=17mm, z</w:t>
      </w:r>
      <w:r w:rsidR="00C60981">
        <w:rPr>
          <w:vertAlign w:val="subscript"/>
        </w:rPr>
        <w:t>e</w:t>
      </w:r>
      <w:r w:rsidR="00C60981">
        <w:t xml:space="preserve">=0mm. Each device was measured on two HATS at the MECRP. On HATS 1, the devices were measured at an additional 9 points in an equally spaced grid proposed in [3]. </w:t>
      </w:r>
      <w:r w:rsidR="007C606A">
        <w:t>Furthermore, HATS 1 measurements were made with a standard mounting position and with an alternative mounting position. RLR and RFR results for all measurements were assessed according to the requirements in [2] and variability between HATS, measurement points, and mounting positions was reported.</w:t>
      </w:r>
    </w:p>
    <w:p w14:paraId="469EC989" w14:textId="6EABF2D0" w:rsidR="00021F9D" w:rsidRDefault="00021F9D" w:rsidP="00146047">
      <w:r>
        <w:t xml:space="preserve">Device 1 exemplifies a relatively high performing </w:t>
      </w:r>
      <w:proofErr w:type="spellStart"/>
      <w:r>
        <w:t>HaNTE</w:t>
      </w:r>
      <w:proofErr w:type="spellEnd"/>
      <w:r>
        <w:t xml:space="preserve"> device. RLRs stay within an acceptable range </w:t>
      </w:r>
      <w:r w:rsidR="005A5163">
        <w:t>over a larger area of the device display</w:t>
      </w:r>
      <w:r w:rsidR="003B0DC3">
        <w:t xml:space="preserve"> when mounted in a standard position (MP1)</w:t>
      </w:r>
      <w:r>
        <w:t xml:space="preserve">. </w:t>
      </w:r>
      <w:r w:rsidR="005A5163">
        <w:t>A</w:t>
      </w:r>
      <w:r>
        <w:t xml:space="preserve">lthough no </w:t>
      </w:r>
      <w:r w:rsidR="005A5163">
        <w:t xml:space="preserve">RFR measurements on </w:t>
      </w:r>
      <w:r>
        <w:t xml:space="preserve">HATS 1 </w:t>
      </w:r>
      <w:r w:rsidR="005A5163">
        <w:t>pass the</w:t>
      </w:r>
      <w:r>
        <w:t xml:space="preserve"> mask defined in [2], </w:t>
      </w:r>
      <w:r w:rsidR="003B0DC3">
        <w:t>all positions</w:t>
      </w:r>
      <w:r w:rsidR="005A5163">
        <w:t xml:space="preserve"> are within </w:t>
      </w:r>
      <w:r w:rsidR="003B0DC3">
        <w:t>8dB of passing no matter the mounting position</w:t>
      </w:r>
      <w:r w:rsidR="005A5163">
        <w:t>.</w:t>
      </w:r>
      <w:r w:rsidR="008B69AB">
        <w:t xml:space="preserve"> </w:t>
      </w:r>
      <w:r w:rsidR="00C16DE2">
        <w:t xml:space="preserve">Furthermore, </w:t>
      </w:r>
      <w:r w:rsidR="00C16DE2">
        <w:lastRenderedPageBreak/>
        <w:t xml:space="preserve">Device 1 passes the RFR sensitivity mask when measured on HATS 2. </w:t>
      </w:r>
      <w:r w:rsidR="008B69AB">
        <w:t xml:space="preserve">Finally, </w:t>
      </w:r>
      <w:r w:rsidR="003B0DC3">
        <w:t xml:space="preserve">mounting specific variability is limited </w:t>
      </w:r>
      <w:r w:rsidR="005B1949">
        <w:t>to &lt; 6dB in the frequency range 100Hz – 2kHz.</w:t>
      </w:r>
    </w:p>
    <w:p w14:paraId="721F5C35" w14:textId="5FD86B93" w:rsidR="008B69AB" w:rsidRDefault="008B69AB" w:rsidP="00146047">
      <w:r>
        <w:t xml:space="preserve">Device 2, however, demonstrates poor performance for a </w:t>
      </w:r>
      <w:proofErr w:type="spellStart"/>
      <w:r>
        <w:t>HaNTE</w:t>
      </w:r>
      <w:proofErr w:type="spellEnd"/>
      <w:r>
        <w:t xml:space="preserve"> device. </w:t>
      </w:r>
      <w:r w:rsidR="00926CEF">
        <w:t>The RLR is more susceptible to measurement point variability and fewer points fulfil the requirements of [2]. Furthermore, Device 2 RFR is far from passing the frequency mask no matter the measurement point (&gt;20dB absolute error)</w:t>
      </w:r>
      <w:r w:rsidR="00586171">
        <w:t xml:space="preserve"> or HATS</w:t>
      </w:r>
      <w:r w:rsidR="00926CEF">
        <w:t>. Lastly, the Device 2 RFR is prone to high levels of mounting specific variability</w:t>
      </w:r>
      <w:r w:rsidR="005D2E8E">
        <w:t xml:space="preserve"> at </w:t>
      </w:r>
      <w:r w:rsidR="007126EF">
        <w:t>frequencies below 2kHz.</w:t>
      </w:r>
    </w:p>
    <w:p w14:paraId="40FE152B" w14:textId="460DAF87" w:rsidR="00EF176B" w:rsidRDefault="00244DC3" w:rsidP="00146047">
      <w:r>
        <w:t xml:space="preserve">With </w:t>
      </w:r>
      <w:r w:rsidR="00586171">
        <w:t>these</w:t>
      </w:r>
      <w:r>
        <w:t xml:space="preserve"> results in mind, it may be necessary for future acoustic assessments of </w:t>
      </w:r>
      <w:proofErr w:type="spellStart"/>
      <w:r>
        <w:t>HaNTE</w:t>
      </w:r>
      <w:proofErr w:type="spellEnd"/>
      <w:r>
        <w:t xml:space="preserve"> devices to include </w:t>
      </w:r>
      <w:r w:rsidR="00AE5AD0">
        <w:t xml:space="preserve">acoustic </w:t>
      </w:r>
      <w:r>
        <w:t xml:space="preserve">qualities which are currently not covered by [1] and [2]. </w:t>
      </w:r>
      <w:r w:rsidR="00EF176B">
        <w:t>Two qualities are proposed as potential additions:</w:t>
      </w:r>
    </w:p>
    <w:p w14:paraId="20FC6A66" w14:textId="1AC6A8E2" w:rsidR="00EF176B" w:rsidRDefault="00EF176B" w:rsidP="00EF176B">
      <w:pPr>
        <w:pStyle w:val="B10"/>
        <w:numPr>
          <w:ilvl w:val="0"/>
          <w:numId w:val="34"/>
        </w:numPr>
        <w:rPr>
          <w:lang w:val="en-US"/>
        </w:rPr>
      </w:pPr>
      <w:r>
        <w:rPr>
          <w:lang w:val="en-US"/>
        </w:rPr>
        <w:t>RLR consistency over a grid of measurement points around the MECRP</w:t>
      </w:r>
    </w:p>
    <w:p w14:paraId="182526D1" w14:textId="77FDB8A6" w:rsidR="00EF176B" w:rsidRPr="00EF176B" w:rsidRDefault="00EF176B" w:rsidP="00146047">
      <w:pPr>
        <w:pStyle w:val="B10"/>
        <w:numPr>
          <w:ilvl w:val="0"/>
          <w:numId w:val="34"/>
        </w:numPr>
        <w:rPr>
          <w:lang w:val="en-US"/>
        </w:rPr>
      </w:pPr>
      <w:r>
        <w:rPr>
          <w:lang w:val="en-US"/>
        </w:rPr>
        <w:t>RFR consistency with mounting variability</w:t>
      </w:r>
    </w:p>
    <w:p w14:paraId="2B3E272C" w14:textId="659D12A8" w:rsidR="00BB5F87" w:rsidRDefault="00BB5F87" w:rsidP="00BB5F87">
      <w:pPr>
        <w:pStyle w:val="Heading1"/>
      </w:pPr>
      <w:r>
        <w:t>5</w:t>
      </w:r>
      <w:r>
        <w:tab/>
        <w:t>Proposal</w:t>
      </w:r>
    </w:p>
    <w:p w14:paraId="55E191FE" w14:textId="5B50DD24" w:rsidR="00BB5F87" w:rsidRPr="00BB5F87" w:rsidRDefault="00BB5F87" w:rsidP="00BB5F87">
      <w:r>
        <w:t xml:space="preserve">The source proposes to add clauses 1-4 to the </w:t>
      </w:r>
      <w:proofErr w:type="spellStart"/>
      <w:r>
        <w:t>FS_HaNTE</w:t>
      </w:r>
      <w:proofErr w:type="spellEnd"/>
      <w:r>
        <w:t xml:space="preserve"> technical report.</w:t>
      </w:r>
    </w:p>
    <w:p w14:paraId="57875A2A" w14:textId="657EBE39" w:rsidR="00116F2C" w:rsidRDefault="00116F2C" w:rsidP="00116F2C">
      <w:pPr>
        <w:pStyle w:val="Heading1"/>
        <w:rPr>
          <w:lang w:val="en-US"/>
        </w:rPr>
      </w:pPr>
      <w:r>
        <w:rPr>
          <w:lang w:val="en-US"/>
        </w:rPr>
        <w:t>References</w:t>
      </w:r>
    </w:p>
    <w:p w14:paraId="750CEB2A" w14:textId="138F675E" w:rsidR="00A82CC5" w:rsidRDefault="00A82CC5" w:rsidP="00116F2C">
      <w:pPr>
        <w:rPr>
          <w:lang w:val="en-US"/>
        </w:rPr>
      </w:pPr>
      <w:r>
        <w:rPr>
          <w:lang w:val="en-US"/>
        </w:rPr>
        <w:t>[1] 3GPP TS 26.132 "Speech and video telephony terminal acoustic test specification," Release-16.</w:t>
      </w:r>
    </w:p>
    <w:p w14:paraId="4A548E36" w14:textId="14E36439" w:rsidR="00116F2C" w:rsidRDefault="00116F2C" w:rsidP="00116F2C">
      <w:pPr>
        <w:rPr>
          <w:lang w:val="en-US"/>
        </w:rPr>
      </w:pPr>
      <w:r>
        <w:rPr>
          <w:lang w:val="en-US"/>
        </w:rPr>
        <w:t>[</w:t>
      </w:r>
      <w:r w:rsidR="00A82CC5">
        <w:rPr>
          <w:lang w:val="en-US"/>
        </w:rPr>
        <w:t>2</w:t>
      </w:r>
      <w:r>
        <w:rPr>
          <w:lang w:val="en-US"/>
        </w:rPr>
        <w:t>] 3GPP TS 26.131 "Terminal acoustics characteristics for telephony; Requirements," Release-16.</w:t>
      </w:r>
    </w:p>
    <w:p w14:paraId="7288933B" w14:textId="36B5471D" w:rsidR="008C54F4" w:rsidRDefault="008C54F4" w:rsidP="00116F2C">
      <w:pPr>
        <w:rPr>
          <w:lang w:val="en-US"/>
        </w:rPr>
      </w:pPr>
      <w:r>
        <w:rPr>
          <w:lang w:val="en-US"/>
        </w:rPr>
        <w:t xml:space="preserve">[3] 3GPP SA4-190648 "Initial Measurements for a </w:t>
      </w:r>
      <w:proofErr w:type="spellStart"/>
      <w:r>
        <w:rPr>
          <w:lang w:val="en-US"/>
        </w:rPr>
        <w:t>HaNTE</w:t>
      </w:r>
      <w:proofErr w:type="spellEnd"/>
      <w:r>
        <w:rPr>
          <w:lang w:val="en-US"/>
        </w:rPr>
        <w:t xml:space="preserve"> device," HEAD Acoustics GmbH, Cork, Ireland, 01 July 2019.</w:t>
      </w:r>
    </w:p>
    <w:sectPr w:rsidR="008C54F4">
      <w:footerReference w:type="default" r:id="rId22"/>
      <w:headerReference w:type="first" r:id="rId23"/>
      <w:footerReference w:type="first" r:id="rId24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43417A" w14:textId="77777777" w:rsidR="00B83946" w:rsidRDefault="00B83946" w:rsidP="001F13C6">
      <w:pPr>
        <w:pStyle w:val="WBtabletxt"/>
      </w:pPr>
      <w:r>
        <w:separator/>
      </w:r>
    </w:p>
  </w:endnote>
  <w:endnote w:type="continuationSeparator" w:id="0">
    <w:p w14:paraId="57B7FF63" w14:textId="77777777" w:rsidR="00B83946" w:rsidRDefault="00B83946" w:rsidP="001F13C6">
      <w:pPr>
        <w:pStyle w:val="WBtabletx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1BB321" w14:textId="77777777" w:rsidR="00021F9D" w:rsidRDefault="00021F9D">
    <w:pPr>
      <w:pStyle w:val="Footer"/>
      <w:tabs>
        <w:tab w:val="right" w:pos="9360"/>
      </w:tabs>
    </w:pPr>
    <w:r>
      <w:tab/>
    </w:r>
    <w:r>
      <w:tab/>
      <w:t xml:space="preserve">Page: </w:t>
    </w:r>
    <w:r>
      <w:rPr>
        <w:rStyle w:val="PageNumber"/>
        <w:b w:val="0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  <w:b w:val="0"/>
      </w:rPr>
      <w:fldChar w:fldCharType="separate"/>
    </w:r>
    <w:r>
      <w:rPr>
        <w:rStyle w:val="PageNumber"/>
      </w:rPr>
      <w:t>4</w:t>
    </w:r>
    <w:r>
      <w:rPr>
        <w:rStyle w:val="PageNumber"/>
        <w:b w:val="0"/>
      </w:rPr>
      <w:fldChar w:fldCharType="end"/>
    </w:r>
    <w:r>
      <w:rPr>
        <w:rStyle w:val="PageNumber"/>
      </w:rPr>
      <w:t>/</w:t>
    </w:r>
    <w:r>
      <w:rPr>
        <w:rStyle w:val="PageNumber"/>
        <w:b w:val="0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  <w:b w:val="0"/>
      </w:rPr>
      <w:fldChar w:fldCharType="separate"/>
    </w:r>
    <w:r>
      <w:rPr>
        <w:rStyle w:val="PageNumber"/>
      </w:rPr>
      <w:t>4</w:t>
    </w:r>
    <w:r>
      <w:rPr>
        <w:rStyle w:val="PageNumber"/>
        <w:b w:val="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D3D41F" w14:textId="77777777" w:rsidR="00021F9D" w:rsidRDefault="00021F9D">
    <w:pPr>
      <w:pStyle w:val="Footer"/>
      <w:tabs>
        <w:tab w:val="right" w:pos="9360"/>
      </w:tabs>
    </w:pPr>
    <w:r>
      <w:tab/>
    </w:r>
    <w:r>
      <w:tab/>
      <w:t xml:space="preserve">Page: </w:t>
    </w:r>
    <w:r>
      <w:rPr>
        <w:rStyle w:val="PageNumber"/>
        <w:b w:val="0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  <w:b w:val="0"/>
      </w:rPr>
      <w:fldChar w:fldCharType="separate"/>
    </w:r>
    <w:r>
      <w:rPr>
        <w:rStyle w:val="PageNumber"/>
      </w:rPr>
      <w:t>1</w:t>
    </w:r>
    <w:r>
      <w:rPr>
        <w:rStyle w:val="PageNumber"/>
        <w:b w:val="0"/>
      </w:rPr>
      <w:fldChar w:fldCharType="end"/>
    </w:r>
    <w:r>
      <w:rPr>
        <w:rStyle w:val="PageNumber"/>
      </w:rPr>
      <w:t>/</w:t>
    </w:r>
    <w:r>
      <w:rPr>
        <w:rStyle w:val="PageNumber"/>
        <w:b w:val="0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  <w:b w:val="0"/>
      </w:rPr>
      <w:fldChar w:fldCharType="separate"/>
    </w:r>
    <w:r>
      <w:rPr>
        <w:rStyle w:val="PageNumber"/>
      </w:rPr>
      <w:t>4</w:t>
    </w:r>
    <w:r>
      <w:rPr>
        <w:rStyle w:val="PageNumber"/>
        <w:b w:val="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F933A7" w14:textId="77777777" w:rsidR="00B83946" w:rsidRDefault="00B83946" w:rsidP="001F13C6">
      <w:pPr>
        <w:pStyle w:val="WBtabletxt"/>
      </w:pPr>
      <w:r>
        <w:separator/>
      </w:r>
    </w:p>
  </w:footnote>
  <w:footnote w:type="continuationSeparator" w:id="0">
    <w:p w14:paraId="77E83BB9" w14:textId="77777777" w:rsidR="00B83946" w:rsidRDefault="00B83946" w:rsidP="001F13C6">
      <w:pPr>
        <w:pStyle w:val="WBtabletx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39EAEB" w14:textId="67E40514" w:rsidR="00021F9D" w:rsidRPr="00842BDB" w:rsidRDefault="00021F9D" w:rsidP="00A66867">
    <w:pPr>
      <w:tabs>
        <w:tab w:val="left" w:pos="4721"/>
        <w:tab w:val="right" w:pos="9356"/>
      </w:tabs>
      <w:spacing w:after="0"/>
      <w:rPr>
        <w:rFonts w:cs="Arial"/>
        <w:b/>
        <w:i/>
        <w:color w:val="000000"/>
        <w:sz w:val="28"/>
        <w:szCs w:val="28"/>
        <w:lang w:val="en-US"/>
      </w:rPr>
    </w:pPr>
    <w:r w:rsidRPr="00842BDB">
      <w:rPr>
        <w:rFonts w:cs="Arial"/>
        <w:lang w:val="en-US"/>
      </w:rPr>
      <w:t>3</w:t>
    </w:r>
    <w:r>
      <w:rPr>
        <w:rFonts w:cs="Arial"/>
        <w:lang w:val="en-US"/>
      </w:rPr>
      <w:t>GPP TSG-SA4#105</w:t>
    </w:r>
    <w:r w:rsidRPr="00842BDB">
      <w:rPr>
        <w:rFonts w:cs="Arial"/>
        <w:lang w:val="en-US"/>
      </w:rPr>
      <w:t xml:space="preserve"> meeting</w:t>
    </w:r>
    <w:r w:rsidRPr="00842BDB">
      <w:rPr>
        <w:rFonts w:cs="Arial"/>
        <w:b/>
        <w:i/>
        <w:lang w:val="en-US"/>
      </w:rPr>
      <w:tab/>
    </w:r>
    <w:r w:rsidRPr="00842BDB">
      <w:rPr>
        <w:rFonts w:cs="Arial"/>
        <w:b/>
        <w:i/>
        <w:lang w:val="en-US"/>
      </w:rPr>
      <w:tab/>
    </w:r>
    <w:proofErr w:type="spellStart"/>
    <w:r>
      <w:rPr>
        <w:rFonts w:cs="Arial"/>
        <w:b/>
        <w:i/>
        <w:sz w:val="28"/>
        <w:szCs w:val="28"/>
        <w:lang w:val="en-US"/>
      </w:rPr>
      <w:t>Tdoc</w:t>
    </w:r>
    <w:proofErr w:type="spellEnd"/>
    <w:r>
      <w:rPr>
        <w:rFonts w:cs="Arial"/>
        <w:b/>
        <w:i/>
        <w:sz w:val="28"/>
        <w:szCs w:val="28"/>
        <w:lang w:val="en-US"/>
      </w:rPr>
      <w:t xml:space="preserve"> </w:t>
    </w:r>
    <w:r w:rsidRPr="0026030E">
      <w:rPr>
        <w:rFonts w:cs="Arial"/>
        <w:b/>
        <w:i/>
        <w:sz w:val="28"/>
        <w:szCs w:val="28"/>
        <w:lang w:val="en-US"/>
      </w:rPr>
      <w:t>S4-</w:t>
    </w:r>
    <w:r w:rsidR="008817DD">
      <w:rPr>
        <w:rFonts w:cs="Arial"/>
        <w:b/>
        <w:i/>
        <w:sz w:val="28"/>
        <w:szCs w:val="28"/>
        <w:lang w:val="en-US"/>
      </w:rPr>
      <w:t>190967</w:t>
    </w:r>
  </w:p>
  <w:p w14:paraId="2D32C644" w14:textId="21E744CF" w:rsidR="00021F9D" w:rsidRPr="00842BDB" w:rsidRDefault="00021F9D" w:rsidP="00842BDB">
    <w:pPr>
      <w:tabs>
        <w:tab w:val="right" w:pos="9360"/>
      </w:tabs>
      <w:spacing w:after="0"/>
      <w:rPr>
        <w:rFonts w:cs="Arial"/>
        <w:lang w:val="de-DE" w:eastAsia="zh-CN"/>
      </w:rPr>
    </w:pPr>
    <w:r>
      <w:rPr>
        <w:rFonts w:cs="Arial"/>
        <w:lang w:val="de-DE" w:eastAsia="zh-CN"/>
      </w:rPr>
      <w:t>12 August 2019 – 16</w:t>
    </w:r>
    <w:r w:rsidRPr="00842BDB">
      <w:rPr>
        <w:rFonts w:cs="Arial"/>
        <w:lang w:val="de-DE" w:eastAsia="zh-CN"/>
      </w:rPr>
      <w:t xml:space="preserve"> </w:t>
    </w:r>
    <w:r>
      <w:rPr>
        <w:rFonts w:cs="Arial"/>
        <w:lang w:val="de-DE" w:eastAsia="zh-CN"/>
      </w:rPr>
      <w:t>August</w:t>
    </w:r>
    <w:r w:rsidRPr="00842BDB">
      <w:rPr>
        <w:rFonts w:cs="Arial"/>
        <w:lang w:val="de-DE" w:eastAsia="zh-CN"/>
      </w:rPr>
      <w:t xml:space="preserve"> 201</w:t>
    </w:r>
    <w:r>
      <w:rPr>
        <w:rFonts w:cs="Arial"/>
        <w:lang w:val="de-DE" w:eastAsia="zh-CN"/>
      </w:rPr>
      <w:t>9</w:t>
    </w:r>
    <w:r w:rsidRPr="00842BDB">
      <w:rPr>
        <w:rFonts w:cs="Arial"/>
        <w:lang w:val="de-DE" w:eastAsia="zh-CN"/>
      </w:rPr>
      <w:t xml:space="preserve">, </w:t>
    </w:r>
    <w:r>
      <w:rPr>
        <w:rFonts w:cs="Arial"/>
        <w:lang w:val="de-DE" w:eastAsia="zh-CN"/>
      </w:rPr>
      <w:t>Ljubljana, Slovenia</w:t>
    </w:r>
  </w:p>
  <w:p w14:paraId="7AF62C15" w14:textId="46F7D853" w:rsidR="00021F9D" w:rsidRPr="00A66867" w:rsidRDefault="00021F9D" w:rsidP="00842BDB">
    <w:pPr>
      <w:tabs>
        <w:tab w:val="right" w:pos="9360"/>
      </w:tabs>
      <w:spacing w:after="0"/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D99E36B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7A16205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958456B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F91C347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170C7C7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D6147F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7A5ECFB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7FB46C8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0A603540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01560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 w15:restartNumberingAfterBreak="0">
    <w:nsid w:val="1B251218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 w15:restartNumberingAfterBreak="0">
    <w:nsid w:val="1B3A27F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 w15:restartNumberingAfterBreak="0">
    <w:nsid w:val="216A26DF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C174F2"/>
    <w:multiLevelType w:val="multilevel"/>
    <w:tmpl w:val="909AEA34"/>
    <w:numStyleLink w:val="Style1"/>
  </w:abstractNum>
  <w:abstractNum w:abstractNumId="16" w15:restartNumberingAfterBreak="0">
    <w:nsid w:val="33A46213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62569F2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3A156D67"/>
    <w:multiLevelType w:val="multilevel"/>
    <w:tmpl w:val="233AA9B8"/>
    <w:lvl w:ilvl="0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3BFD20CC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E45291C"/>
    <w:multiLevelType w:val="hybridMultilevel"/>
    <w:tmpl w:val="115A3038"/>
    <w:lvl w:ilvl="0" w:tplc="F7F284E6">
      <w:start w:val="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3F736092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3FA60D42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2641BF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6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3185F27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67713573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6B9A3EF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B426EE"/>
    <w:multiLevelType w:val="multilevel"/>
    <w:tmpl w:val="909AEA34"/>
    <w:styleLink w:val="Style1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2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1"/>
  </w:num>
  <w:num w:numId="3">
    <w:abstractNumId w:val="15"/>
  </w:num>
  <w:num w:numId="4">
    <w:abstractNumId w:val="26"/>
  </w:num>
  <w:num w:numId="5">
    <w:abstractNumId w:val="14"/>
  </w:num>
  <w:num w:numId="6">
    <w:abstractNumId w:val="32"/>
  </w:num>
  <w:num w:numId="7">
    <w:abstractNumId w:val="9"/>
  </w:num>
  <w:num w:numId="8">
    <w:abstractNumId w:val="24"/>
  </w:num>
  <w:num w:numId="9">
    <w:abstractNumId w:val="17"/>
  </w:num>
  <w:num w:numId="10">
    <w:abstractNumId w:val="6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5"/>
  </w:num>
  <w:num w:numId="16">
    <w:abstractNumId w:val="0"/>
  </w:num>
  <w:num w:numId="17">
    <w:abstractNumId w:val="13"/>
  </w:num>
  <w:num w:numId="18">
    <w:abstractNumId w:val="27"/>
  </w:num>
  <w:num w:numId="19">
    <w:abstractNumId w:val="22"/>
  </w:num>
  <w:num w:numId="20">
    <w:abstractNumId w:val="25"/>
  </w:num>
  <w:num w:numId="21">
    <w:abstractNumId w:val="12"/>
  </w:num>
  <w:num w:numId="22">
    <w:abstractNumId w:val="8"/>
  </w:num>
  <w:num w:numId="23">
    <w:abstractNumId w:val="10"/>
  </w:num>
  <w:num w:numId="24">
    <w:abstractNumId w:val="23"/>
  </w:num>
  <w:num w:numId="25">
    <w:abstractNumId w:val="29"/>
  </w:num>
  <w:num w:numId="26">
    <w:abstractNumId w:val="18"/>
  </w:num>
  <w:num w:numId="27">
    <w:abstractNumId w:val="7"/>
  </w:num>
  <w:num w:numId="28">
    <w:abstractNumId w:val="20"/>
  </w:num>
  <w:num w:numId="29">
    <w:abstractNumId w:val="11"/>
  </w:num>
  <w:num w:numId="30">
    <w:abstractNumId w:val="16"/>
  </w:num>
  <w:num w:numId="31">
    <w:abstractNumId w:val="28"/>
  </w:num>
  <w:num w:numId="32">
    <w:abstractNumId w:val="30"/>
  </w:num>
  <w:num w:numId="33">
    <w:abstractNumId w:val="33"/>
  </w:num>
  <w:num w:numId="34">
    <w:abstractNumId w:val="2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numFmt w:val="decimal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369E"/>
    <w:rsid w:val="00000867"/>
    <w:rsid w:val="00003191"/>
    <w:rsid w:val="0000408D"/>
    <w:rsid w:val="0000698D"/>
    <w:rsid w:val="00006B8A"/>
    <w:rsid w:val="00010D21"/>
    <w:rsid w:val="00011D96"/>
    <w:rsid w:val="00012214"/>
    <w:rsid w:val="00015CC1"/>
    <w:rsid w:val="00016F70"/>
    <w:rsid w:val="00017650"/>
    <w:rsid w:val="0002190A"/>
    <w:rsid w:val="00021F9D"/>
    <w:rsid w:val="000225D9"/>
    <w:rsid w:val="00022F0D"/>
    <w:rsid w:val="00023FE1"/>
    <w:rsid w:val="000269C4"/>
    <w:rsid w:val="0003171B"/>
    <w:rsid w:val="00032C6F"/>
    <w:rsid w:val="00034BED"/>
    <w:rsid w:val="00034DB9"/>
    <w:rsid w:val="00035144"/>
    <w:rsid w:val="00036005"/>
    <w:rsid w:val="00040F3A"/>
    <w:rsid w:val="00041B56"/>
    <w:rsid w:val="00045087"/>
    <w:rsid w:val="000458E0"/>
    <w:rsid w:val="0005100D"/>
    <w:rsid w:val="00053D73"/>
    <w:rsid w:val="000561A7"/>
    <w:rsid w:val="00057596"/>
    <w:rsid w:val="00057F29"/>
    <w:rsid w:val="000603A8"/>
    <w:rsid w:val="0006061C"/>
    <w:rsid w:val="00064153"/>
    <w:rsid w:val="00064883"/>
    <w:rsid w:val="00067161"/>
    <w:rsid w:val="00067F85"/>
    <w:rsid w:val="00070D5A"/>
    <w:rsid w:val="00071179"/>
    <w:rsid w:val="00073BCF"/>
    <w:rsid w:val="000742DC"/>
    <w:rsid w:val="00074DD2"/>
    <w:rsid w:val="00074ED8"/>
    <w:rsid w:val="00075C1B"/>
    <w:rsid w:val="00077464"/>
    <w:rsid w:val="00081314"/>
    <w:rsid w:val="00081958"/>
    <w:rsid w:val="000823E3"/>
    <w:rsid w:val="00085335"/>
    <w:rsid w:val="00087451"/>
    <w:rsid w:val="00087AC9"/>
    <w:rsid w:val="00095EE3"/>
    <w:rsid w:val="00096F14"/>
    <w:rsid w:val="00096F68"/>
    <w:rsid w:val="000971B4"/>
    <w:rsid w:val="000A0326"/>
    <w:rsid w:val="000A0EC5"/>
    <w:rsid w:val="000A27AF"/>
    <w:rsid w:val="000A2AA3"/>
    <w:rsid w:val="000A563A"/>
    <w:rsid w:val="000A75BF"/>
    <w:rsid w:val="000B1CE1"/>
    <w:rsid w:val="000B2BE4"/>
    <w:rsid w:val="000B3ED8"/>
    <w:rsid w:val="000B448A"/>
    <w:rsid w:val="000B7276"/>
    <w:rsid w:val="000B7DE9"/>
    <w:rsid w:val="000C05E9"/>
    <w:rsid w:val="000C0BA7"/>
    <w:rsid w:val="000C1EBC"/>
    <w:rsid w:val="000C2958"/>
    <w:rsid w:val="000C4B23"/>
    <w:rsid w:val="000C5604"/>
    <w:rsid w:val="000C5722"/>
    <w:rsid w:val="000C5BF9"/>
    <w:rsid w:val="000C6DDE"/>
    <w:rsid w:val="000D3692"/>
    <w:rsid w:val="000D3D09"/>
    <w:rsid w:val="000E0BAF"/>
    <w:rsid w:val="000E1649"/>
    <w:rsid w:val="000E2AED"/>
    <w:rsid w:val="000E5710"/>
    <w:rsid w:val="000E61CD"/>
    <w:rsid w:val="000E6471"/>
    <w:rsid w:val="000F1439"/>
    <w:rsid w:val="000F1AC9"/>
    <w:rsid w:val="000F3F1C"/>
    <w:rsid w:val="000F5953"/>
    <w:rsid w:val="000F6343"/>
    <w:rsid w:val="000F7EF2"/>
    <w:rsid w:val="001036F7"/>
    <w:rsid w:val="00104D2E"/>
    <w:rsid w:val="001139ED"/>
    <w:rsid w:val="00114027"/>
    <w:rsid w:val="001146E6"/>
    <w:rsid w:val="00116F2C"/>
    <w:rsid w:val="00121D40"/>
    <w:rsid w:val="001225D9"/>
    <w:rsid w:val="001234E7"/>
    <w:rsid w:val="0012541B"/>
    <w:rsid w:val="00130596"/>
    <w:rsid w:val="001329DE"/>
    <w:rsid w:val="00133444"/>
    <w:rsid w:val="0013618E"/>
    <w:rsid w:val="00136591"/>
    <w:rsid w:val="001367BC"/>
    <w:rsid w:val="00140F40"/>
    <w:rsid w:val="00143F75"/>
    <w:rsid w:val="00146047"/>
    <w:rsid w:val="00146C4B"/>
    <w:rsid w:val="0015092B"/>
    <w:rsid w:val="00154B99"/>
    <w:rsid w:val="001561BD"/>
    <w:rsid w:val="0015711E"/>
    <w:rsid w:val="001604F5"/>
    <w:rsid w:val="00161011"/>
    <w:rsid w:val="001612A9"/>
    <w:rsid w:val="001651A1"/>
    <w:rsid w:val="0016739C"/>
    <w:rsid w:val="0016764C"/>
    <w:rsid w:val="00172685"/>
    <w:rsid w:val="00174141"/>
    <w:rsid w:val="00175EA6"/>
    <w:rsid w:val="00180B78"/>
    <w:rsid w:val="00185144"/>
    <w:rsid w:val="00185534"/>
    <w:rsid w:val="00186A21"/>
    <w:rsid w:val="00186DA0"/>
    <w:rsid w:val="00187916"/>
    <w:rsid w:val="00190902"/>
    <w:rsid w:val="00190EBD"/>
    <w:rsid w:val="0019168B"/>
    <w:rsid w:val="00191E83"/>
    <w:rsid w:val="00192225"/>
    <w:rsid w:val="00193381"/>
    <w:rsid w:val="001946F3"/>
    <w:rsid w:val="00195F27"/>
    <w:rsid w:val="00197659"/>
    <w:rsid w:val="001A282A"/>
    <w:rsid w:val="001A4002"/>
    <w:rsid w:val="001A4D4E"/>
    <w:rsid w:val="001A501D"/>
    <w:rsid w:val="001A56EE"/>
    <w:rsid w:val="001B0727"/>
    <w:rsid w:val="001B40D8"/>
    <w:rsid w:val="001B600F"/>
    <w:rsid w:val="001C01AA"/>
    <w:rsid w:val="001C022C"/>
    <w:rsid w:val="001C0892"/>
    <w:rsid w:val="001C60B2"/>
    <w:rsid w:val="001D08FB"/>
    <w:rsid w:val="001D0F4F"/>
    <w:rsid w:val="001D5685"/>
    <w:rsid w:val="001D588E"/>
    <w:rsid w:val="001D5899"/>
    <w:rsid w:val="001D6B16"/>
    <w:rsid w:val="001E0DBB"/>
    <w:rsid w:val="001E2A2D"/>
    <w:rsid w:val="001E3ABC"/>
    <w:rsid w:val="001E3D3E"/>
    <w:rsid w:val="001E3F10"/>
    <w:rsid w:val="001E5CE4"/>
    <w:rsid w:val="001E63E9"/>
    <w:rsid w:val="001F0BF4"/>
    <w:rsid w:val="001F10B1"/>
    <w:rsid w:val="001F13C6"/>
    <w:rsid w:val="001F29DD"/>
    <w:rsid w:val="001F36E7"/>
    <w:rsid w:val="001F776D"/>
    <w:rsid w:val="001F7BC5"/>
    <w:rsid w:val="00200926"/>
    <w:rsid w:val="00202250"/>
    <w:rsid w:val="00202E19"/>
    <w:rsid w:val="00203775"/>
    <w:rsid w:val="00206CFB"/>
    <w:rsid w:val="002070A5"/>
    <w:rsid w:val="00211848"/>
    <w:rsid w:val="00211960"/>
    <w:rsid w:val="002131BF"/>
    <w:rsid w:val="0021358D"/>
    <w:rsid w:val="002147DE"/>
    <w:rsid w:val="00215889"/>
    <w:rsid w:val="00215A2C"/>
    <w:rsid w:val="00216064"/>
    <w:rsid w:val="002170E7"/>
    <w:rsid w:val="002250DA"/>
    <w:rsid w:val="00235204"/>
    <w:rsid w:val="00235ABC"/>
    <w:rsid w:val="00235BE2"/>
    <w:rsid w:val="00236BE7"/>
    <w:rsid w:val="002377DB"/>
    <w:rsid w:val="00237AF4"/>
    <w:rsid w:val="002411BC"/>
    <w:rsid w:val="00241EFF"/>
    <w:rsid w:val="002431D9"/>
    <w:rsid w:val="00243215"/>
    <w:rsid w:val="002447C0"/>
    <w:rsid w:val="00244DC3"/>
    <w:rsid w:val="00245620"/>
    <w:rsid w:val="002456B7"/>
    <w:rsid w:val="00247DE7"/>
    <w:rsid w:val="00250580"/>
    <w:rsid w:val="002523C0"/>
    <w:rsid w:val="0026030E"/>
    <w:rsid w:val="002633C9"/>
    <w:rsid w:val="00263F1B"/>
    <w:rsid w:val="002644B2"/>
    <w:rsid w:val="00266D35"/>
    <w:rsid w:val="00276613"/>
    <w:rsid w:val="00276CA8"/>
    <w:rsid w:val="002772D8"/>
    <w:rsid w:val="002776F9"/>
    <w:rsid w:val="00277C22"/>
    <w:rsid w:val="002818DB"/>
    <w:rsid w:val="00285E15"/>
    <w:rsid w:val="002868B3"/>
    <w:rsid w:val="00286C25"/>
    <w:rsid w:val="0028761A"/>
    <w:rsid w:val="002877A3"/>
    <w:rsid w:val="002909E1"/>
    <w:rsid w:val="0029254C"/>
    <w:rsid w:val="00292706"/>
    <w:rsid w:val="00292F3B"/>
    <w:rsid w:val="00294D24"/>
    <w:rsid w:val="00295D35"/>
    <w:rsid w:val="00297836"/>
    <w:rsid w:val="002A021D"/>
    <w:rsid w:val="002A119D"/>
    <w:rsid w:val="002A2376"/>
    <w:rsid w:val="002A306D"/>
    <w:rsid w:val="002A31C4"/>
    <w:rsid w:val="002A5542"/>
    <w:rsid w:val="002B02CE"/>
    <w:rsid w:val="002B071C"/>
    <w:rsid w:val="002B2240"/>
    <w:rsid w:val="002B3AEA"/>
    <w:rsid w:val="002B4127"/>
    <w:rsid w:val="002B4300"/>
    <w:rsid w:val="002B4F7B"/>
    <w:rsid w:val="002B5F0A"/>
    <w:rsid w:val="002B6172"/>
    <w:rsid w:val="002C34E6"/>
    <w:rsid w:val="002C3D9C"/>
    <w:rsid w:val="002C401E"/>
    <w:rsid w:val="002D30DC"/>
    <w:rsid w:val="002D317A"/>
    <w:rsid w:val="002D3888"/>
    <w:rsid w:val="002D4D1C"/>
    <w:rsid w:val="002D6B04"/>
    <w:rsid w:val="002D6D8F"/>
    <w:rsid w:val="002D7226"/>
    <w:rsid w:val="002E2188"/>
    <w:rsid w:val="002E2A68"/>
    <w:rsid w:val="002E32B9"/>
    <w:rsid w:val="002E4A7C"/>
    <w:rsid w:val="002E5023"/>
    <w:rsid w:val="002F0B28"/>
    <w:rsid w:val="002F136E"/>
    <w:rsid w:val="002F2E76"/>
    <w:rsid w:val="002F42DA"/>
    <w:rsid w:val="002F4DA1"/>
    <w:rsid w:val="002F56A2"/>
    <w:rsid w:val="002F58BB"/>
    <w:rsid w:val="002F7966"/>
    <w:rsid w:val="002F7C36"/>
    <w:rsid w:val="0030236F"/>
    <w:rsid w:val="003026E6"/>
    <w:rsid w:val="00303197"/>
    <w:rsid w:val="0030469E"/>
    <w:rsid w:val="00305B7B"/>
    <w:rsid w:val="00306645"/>
    <w:rsid w:val="00313309"/>
    <w:rsid w:val="00314CDD"/>
    <w:rsid w:val="00317E67"/>
    <w:rsid w:val="0032062D"/>
    <w:rsid w:val="003208BC"/>
    <w:rsid w:val="00320C34"/>
    <w:rsid w:val="0032163A"/>
    <w:rsid w:val="00322D72"/>
    <w:rsid w:val="003232C9"/>
    <w:rsid w:val="00323B8A"/>
    <w:rsid w:val="00324552"/>
    <w:rsid w:val="00326125"/>
    <w:rsid w:val="003264AC"/>
    <w:rsid w:val="00326A63"/>
    <w:rsid w:val="0033078A"/>
    <w:rsid w:val="00330EE8"/>
    <w:rsid w:val="00331881"/>
    <w:rsid w:val="00331B5A"/>
    <w:rsid w:val="00332F35"/>
    <w:rsid w:val="003333B7"/>
    <w:rsid w:val="0033362E"/>
    <w:rsid w:val="00333686"/>
    <w:rsid w:val="003339F3"/>
    <w:rsid w:val="003340D4"/>
    <w:rsid w:val="00335680"/>
    <w:rsid w:val="0034218E"/>
    <w:rsid w:val="003441A0"/>
    <w:rsid w:val="00345E7A"/>
    <w:rsid w:val="00346938"/>
    <w:rsid w:val="00346FC2"/>
    <w:rsid w:val="003476E7"/>
    <w:rsid w:val="00350B75"/>
    <w:rsid w:val="0035351E"/>
    <w:rsid w:val="003554E7"/>
    <w:rsid w:val="0035697D"/>
    <w:rsid w:val="00357D93"/>
    <w:rsid w:val="00362982"/>
    <w:rsid w:val="00363028"/>
    <w:rsid w:val="003655F1"/>
    <w:rsid w:val="0036565D"/>
    <w:rsid w:val="0036630D"/>
    <w:rsid w:val="00366765"/>
    <w:rsid w:val="00370E9A"/>
    <w:rsid w:val="003715B0"/>
    <w:rsid w:val="00373264"/>
    <w:rsid w:val="003746D4"/>
    <w:rsid w:val="00374D89"/>
    <w:rsid w:val="003754FE"/>
    <w:rsid w:val="00380977"/>
    <w:rsid w:val="00380CF5"/>
    <w:rsid w:val="00381147"/>
    <w:rsid w:val="00385B72"/>
    <w:rsid w:val="00387DF7"/>
    <w:rsid w:val="00391009"/>
    <w:rsid w:val="00392920"/>
    <w:rsid w:val="00392AE8"/>
    <w:rsid w:val="003938F4"/>
    <w:rsid w:val="00393D01"/>
    <w:rsid w:val="003A0B91"/>
    <w:rsid w:val="003A2071"/>
    <w:rsid w:val="003A5BE5"/>
    <w:rsid w:val="003A6608"/>
    <w:rsid w:val="003B04A1"/>
    <w:rsid w:val="003B0DC3"/>
    <w:rsid w:val="003B5700"/>
    <w:rsid w:val="003C133D"/>
    <w:rsid w:val="003C2FED"/>
    <w:rsid w:val="003C5A73"/>
    <w:rsid w:val="003C6194"/>
    <w:rsid w:val="003C6CFF"/>
    <w:rsid w:val="003C6E78"/>
    <w:rsid w:val="003C7971"/>
    <w:rsid w:val="003D040A"/>
    <w:rsid w:val="003D0E58"/>
    <w:rsid w:val="003D17E2"/>
    <w:rsid w:val="003D1CA9"/>
    <w:rsid w:val="003D38EA"/>
    <w:rsid w:val="003D4478"/>
    <w:rsid w:val="003D507C"/>
    <w:rsid w:val="003D5A29"/>
    <w:rsid w:val="003D5A99"/>
    <w:rsid w:val="003D5EC5"/>
    <w:rsid w:val="003D625D"/>
    <w:rsid w:val="003D75B7"/>
    <w:rsid w:val="003D7DCD"/>
    <w:rsid w:val="003E2F2F"/>
    <w:rsid w:val="003E3FD9"/>
    <w:rsid w:val="003F142B"/>
    <w:rsid w:val="003F1812"/>
    <w:rsid w:val="003F34C8"/>
    <w:rsid w:val="003F4D39"/>
    <w:rsid w:val="003F6C31"/>
    <w:rsid w:val="003F7A91"/>
    <w:rsid w:val="003F7DCB"/>
    <w:rsid w:val="003F7F0C"/>
    <w:rsid w:val="00400A8A"/>
    <w:rsid w:val="00401FB8"/>
    <w:rsid w:val="00402D98"/>
    <w:rsid w:val="00404207"/>
    <w:rsid w:val="004044CB"/>
    <w:rsid w:val="0040482A"/>
    <w:rsid w:val="004065E6"/>
    <w:rsid w:val="00407DAB"/>
    <w:rsid w:val="004104E1"/>
    <w:rsid w:val="00410531"/>
    <w:rsid w:val="004127B3"/>
    <w:rsid w:val="004147A9"/>
    <w:rsid w:val="00415C06"/>
    <w:rsid w:val="004173C2"/>
    <w:rsid w:val="004248A6"/>
    <w:rsid w:val="0042514B"/>
    <w:rsid w:val="00425520"/>
    <w:rsid w:val="004277EF"/>
    <w:rsid w:val="00427FAD"/>
    <w:rsid w:val="00430C3B"/>
    <w:rsid w:val="00430E05"/>
    <w:rsid w:val="00430F32"/>
    <w:rsid w:val="004315E9"/>
    <w:rsid w:val="0043266D"/>
    <w:rsid w:val="00432A2D"/>
    <w:rsid w:val="00434932"/>
    <w:rsid w:val="00434E3B"/>
    <w:rsid w:val="004354CF"/>
    <w:rsid w:val="00435F5F"/>
    <w:rsid w:val="00440AFD"/>
    <w:rsid w:val="00441C0D"/>
    <w:rsid w:val="00443757"/>
    <w:rsid w:val="00443FB6"/>
    <w:rsid w:val="0044413D"/>
    <w:rsid w:val="0044559E"/>
    <w:rsid w:val="00446655"/>
    <w:rsid w:val="004503D0"/>
    <w:rsid w:val="004514E3"/>
    <w:rsid w:val="0046276E"/>
    <w:rsid w:val="0046332E"/>
    <w:rsid w:val="0046351A"/>
    <w:rsid w:val="0046465B"/>
    <w:rsid w:val="00465DA7"/>
    <w:rsid w:val="00466A30"/>
    <w:rsid w:val="00466F4D"/>
    <w:rsid w:val="004712A0"/>
    <w:rsid w:val="00471367"/>
    <w:rsid w:val="00471436"/>
    <w:rsid w:val="00472A23"/>
    <w:rsid w:val="004737E5"/>
    <w:rsid w:val="00474B82"/>
    <w:rsid w:val="00477EC2"/>
    <w:rsid w:val="00477F80"/>
    <w:rsid w:val="004802F2"/>
    <w:rsid w:val="004808AF"/>
    <w:rsid w:val="0048720D"/>
    <w:rsid w:val="004900A1"/>
    <w:rsid w:val="00492477"/>
    <w:rsid w:val="00493090"/>
    <w:rsid w:val="00493099"/>
    <w:rsid w:val="00494453"/>
    <w:rsid w:val="00494A22"/>
    <w:rsid w:val="004967C2"/>
    <w:rsid w:val="00497E1B"/>
    <w:rsid w:val="004A1100"/>
    <w:rsid w:val="004A2F07"/>
    <w:rsid w:val="004B1EEB"/>
    <w:rsid w:val="004B350F"/>
    <w:rsid w:val="004B3C74"/>
    <w:rsid w:val="004B4CCA"/>
    <w:rsid w:val="004B668A"/>
    <w:rsid w:val="004B66EC"/>
    <w:rsid w:val="004B76FB"/>
    <w:rsid w:val="004C0787"/>
    <w:rsid w:val="004C0828"/>
    <w:rsid w:val="004C1997"/>
    <w:rsid w:val="004C23F7"/>
    <w:rsid w:val="004C48BE"/>
    <w:rsid w:val="004C716F"/>
    <w:rsid w:val="004D0B05"/>
    <w:rsid w:val="004D1619"/>
    <w:rsid w:val="004D26A1"/>
    <w:rsid w:val="004D2DA5"/>
    <w:rsid w:val="004D42DA"/>
    <w:rsid w:val="004D58F4"/>
    <w:rsid w:val="004D6257"/>
    <w:rsid w:val="004D63DB"/>
    <w:rsid w:val="004D7E1C"/>
    <w:rsid w:val="004E1C67"/>
    <w:rsid w:val="004E2997"/>
    <w:rsid w:val="004E2D58"/>
    <w:rsid w:val="004E4620"/>
    <w:rsid w:val="004E5487"/>
    <w:rsid w:val="004E56EC"/>
    <w:rsid w:val="004E64BE"/>
    <w:rsid w:val="004E7651"/>
    <w:rsid w:val="004E7DC4"/>
    <w:rsid w:val="004F01D6"/>
    <w:rsid w:val="004F4DAF"/>
    <w:rsid w:val="004F6EED"/>
    <w:rsid w:val="004F7501"/>
    <w:rsid w:val="00500052"/>
    <w:rsid w:val="00500BFA"/>
    <w:rsid w:val="00501AAB"/>
    <w:rsid w:val="00503698"/>
    <w:rsid w:val="00506802"/>
    <w:rsid w:val="00510734"/>
    <w:rsid w:val="00510D16"/>
    <w:rsid w:val="0051134F"/>
    <w:rsid w:val="00512A5C"/>
    <w:rsid w:val="00517C80"/>
    <w:rsid w:val="005212A4"/>
    <w:rsid w:val="00521655"/>
    <w:rsid w:val="0052291E"/>
    <w:rsid w:val="00522A43"/>
    <w:rsid w:val="00524E71"/>
    <w:rsid w:val="0052602B"/>
    <w:rsid w:val="00526CC7"/>
    <w:rsid w:val="00530C2C"/>
    <w:rsid w:val="005316B0"/>
    <w:rsid w:val="005337E1"/>
    <w:rsid w:val="00534A42"/>
    <w:rsid w:val="00535009"/>
    <w:rsid w:val="00537B3E"/>
    <w:rsid w:val="00540D65"/>
    <w:rsid w:val="00540EB3"/>
    <w:rsid w:val="00543AD1"/>
    <w:rsid w:val="005445C0"/>
    <w:rsid w:val="00546AB7"/>
    <w:rsid w:val="00551C65"/>
    <w:rsid w:val="00552BD2"/>
    <w:rsid w:val="005533FF"/>
    <w:rsid w:val="00553635"/>
    <w:rsid w:val="005537F2"/>
    <w:rsid w:val="00553E4B"/>
    <w:rsid w:val="005552FF"/>
    <w:rsid w:val="00557C0C"/>
    <w:rsid w:val="00562316"/>
    <w:rsid w:val="00562A28"/>
    <w:rsid w:val="005634FC"/>
    <w:rsid w:val="0056696A"/>
    <w:rsid w:val="00574C1A"/>
    <w:rsid w:val="00580890"/>
    <w:rsid w:val="00580918"/>
    <w:rsid w:val="00582288"/>
    <w:rsid w:val="0058269B"/>
    <w:rsid w:val="00582DD1"/>
    <w:rsid w:val="00584118"/>
    <w:rsid w:val="0058565E"/>
    <w:rsid w:val="0058572E"/>
    <w:rsid w:val="00586058"/>
    <w:rsid w:val="00586171"/>
    <w:rsid w:val="005873AD"/>
    <w:rsid w:val="00587AA2"/>
    <w:rsid w:val="0059135B"/>
    <w:rsid w:val="005951B3"/>
    <w:rsid w:val="00596321"/>
    <w:rsid w:val="00596EC1"/>
    <w:rsid w:val="005A48EC"/>
    <w:rsid w:val="005A5163"/>
    <w:rsid w:val="005A604D"/>
    <w:rsid w:val="005A678B"/>
    <w:rsid w:val="005A6F93"/>
    <w:rsid w:val="005A7791"/>
    <w:rsid w:val="005B1949"/>
    <w:rsid w:val="005B36CE"/>
    <w:rsid w:val="005B6A41"/>
    <w:rsid w:val="005B7CE5"/>
    <w:rsid w:val="005C0A0A"/>
    <w:rsid w:val="005C29E7"/>
    <w:rsid w:val="005C2CB2"/>
    <w:rsid w:val="005C42BA"/>
    <w:rsid w:val="005C4C22"/>
    <w:rsid w:val="005C515E"/>
    <w:rsid w:val="005C7C20"/>
    <w:rsid w:val="005D1C91"/>
    <w:rsid w:val="005D2E8E"/>
    <w:rsid w:val="005D6628"/>
    <w:rsid w:val="005E011D"/>
    <w:rsid w:val="005E051F"/>
    <w:rsid w:val="005E052F"/>
    <w:rsid w:val="005E0CD9"/>
    <w:rsid w:val="005E1AEE"/>
    <w:rsid w:val="005E3A66"/>
    <w:rsid w:val="005E4F10"/>
    <w:rsid w:val="005E5678"/>
    <w:rsid w:val="005E7493"/>
    <w:rsid w:val="005F1F01"/>
    <w:rsid w:val="005F5289"/>
    <w:rsid w:val="005F5444"/>
    <w:rsid w:val="005F5EB1"/>
    <w:rsid w:val="00600988"/>
    <w:rsid w:val="0060286E"/>
    <w:rsid w:val="0060455D"/>
    <w:rsid w:val="00610560"/>
    <w:rsid w:val="006108FA"/>
    <w:rsid w:val="00612514"/>
    <w:rsid w:val="0062031F"/>
    <w:rsid w:val="0062038B"/>
    <w:rsid w:val="00620396"/>
    <w:rsid w:val="00621201"/>
    <w:rsid w:val="00621928"/>
    <w:rsid w:val="00622C75"/>
    <w:rsid w:val="00625B7D"/>
    <w:rsid w:val="00626FFA"/>
    <w:rsid w:val="00630336"/>
    <w:rsid w:val="00630A26"/>
    <w:rsid w:val="00631619"/>
    <w:rsid w:val="00631E89"/>
    <w:rsid w:val="00632765"/>
    <w:rsid w:val="00634118"/>
    <w:rsid w:val="006355FB"/>
    <w:rsid w:val="006361D6"/>
    <w:rsid w:val="0063647F"/>
    <w:rsid w:val="00637C3B"/>
    <w:rsid w:val="00640F7D"/>
    <w:rsid w:val="00641BFA"/>
    <w:rsid w:val="00641EC2"/>
    <w:rsid w:val="00643587"/>
    <w:rsid w:val="006446C6"/>
    <w:rsid w:val="00644B44"/>
    <w:rsid w:val="0064533B"/>
    <w:rsid w:val="0064583B"/>
    <w:rsid w:val="00645E5A"/>
    <w:rsid w:val="0064722C"/>
    <w:rsid w:val="00647ECA"/>
    <w:rsid w:val="006527F9"/>
    <w:rsid w:val="00654032"/>
    <w:rsid w:val="006544E4"/>
    <w:rsid w:val="006544F7"/>
    <w:rsid w:val="00655B51"/>
    <w:rsid w:val="00657009"/>
    <w:rsid w:val="006573C5"/>
    <w:rsid w:val="00657E0A"/>
    <w:rsid w:val="006606CC"/>
    <w:rsid w:val="00660CA2"/>
    <w:rsid w:val="006623E5"/>
    <w:rsid w:val="00663FF3"/>
    <w:rsid w:val="00666068"/>
    <w:rsid w:val="00667642"/>
    <w:rsid w:val="00671A4B"/>
    <w:rsid w:val="00671DFC"/>
    <w:rsid w:val="006732BC"/>
    <w:rsid w:val="00674962"/>
    <w:rsid w:val="00674C7F"/>
    <w:rsid w:val="006761CB"/>
    <w:rsid w:val="00677952"/>
    <w:rsid w:val="0068054D"/>
    <w:rsid w:val="00681D27"/>
    <w:rsid w:val="006822C7"/>
    <w:rsid w:val="00685DF5"/>
    <w:rsid w:val="00690F0B"/>
    <w:rsid w:val="00691B02"/>
    <w:rsid w:val="006923EB"/>
    <w:rsid w:val="006926BD"/>
    <w:rsid w:val="00692FBB"/>
    <w:rsid w:val="00694AF9"/>
    <w:rsid w:val="00694EAD"/>
    <w:rsid w:val="00695EAA"/>
    <w:rsid w:val="00697CF9"/>
    <w:rsid w:val="006A4DC5"/>
    <w:rsid w:val="006A6CD1"/>
    <w:rsid w:val="006A6E12"/>
    <w:rsid w:val="006A7261"/>
    <w:rsid w:val="006B10D7"/>
    <w:rsid w:val="006B1B77"/>
    <w:rsid w:val="006B67DD"/>
    <w:rsid w:val="006B69E1"/>
    <w:rsid w:val="006B7130"/>
    <w:rsid w:val="006B77CA"/>
    <w:rsid w:val="006C0A16"/>
    <w:rsid w:val="006C1FCB"/>
    <w:rsid w:val="006C2EBC"/>
    <w:rsid w:val="006C4547"/>
    <w:rsid w:val="006C57A5"/>
    <w:rsid w:val="006C65D7"/>
    <w:rsid w:val="006C765F"/>
    <w:rsid w:val="006D0397"/>
    <w:rsid w:val="006D0A06"/>
    <w:rsid w:val="006D14F7"/>
    <w:rsid w:val="006D6133"/>
    <w:rsid w:val="006D62EA"/>
    <w:rsid w:val="006D679D"/>
    <w:rsid w:val="006D7284"/>
    <w:rsid w:val="006E28B5"/>
    <w:rsid w:val="006E41E9"/>
    <w:rsid w:val="006E47C7"/>
    <w:rsid w:val="006E684D"/>
    <w:rsid w:val="006E6FEF"/>
    <w:rsid w:val="006F12F6"/>
    <w:rsid w:val="006F31A9"/>
    <w:rsid w:val="006F6B6D"/>
    <w:rsid w:val="0070003F"/>
    <w:rsid w:val="0070199A"/>
    <w:rsid w:val="00702C0B"/>
    <w:rsid w:val="007032D1"/>
    <w:rsid w:val="007049B2"/>
    <w:rsid w:val="00705B4B"/>
    <w:rsid w:val="007061AB"/>
    <w:rsid w:val="0070667A"/>
    <w:rsid w:val="00706FCC"/>
    <w:rsid w:val="007107DE"/>
    <w:rsid w:val="00710B4D"/>
    <w:rsid w:val="00711B3F"/>
    <w:rsid w:val="007126EF"/>
    <w:rsid w:val="00715827"/>
    <w:rsid w:val="007159BC"/>
    <w:rsid w:val="00716F20"/>
    <w:rsid w:val="00716FEB"/>
    <w:rsid w:val="00717888"/>
    <w:rsid w:val="00724E2E"/>
    <w:rsid w:val="0073404E"/>
    <w:rsid w:val="00734772"/>
    <w:rsid w:val="007357F4"/>
    <w:rsid w:val="00735DDE"/>
    <w:rsid w:val="007403BF"/>
    <w:rsid w:val="007418B7"/>
    <w:rsid w:val="007428D0"/>
    <w:rsid w:val="00745052"/>
    <w:rsid w:val="00746284"/>
    <w:rsid w:val="00751EC5"/>
    <w:rsid w:val="007548FC"/>
    <w:rsid w:val="00755BB3"/>
    <w:rsid w:val="00760612"/>
    <w:rsid w:val="00760BEB"/>
    <w:rsid w:val="0076317E"/>
    <w:rsid w:val="0076389E"/>
    <w:rsid w:val="0076485A"/>
    <w:rsid w:val="00766A63"/>
    <w:rsid w:val="0076765B"/>
    <w:rsid w:val="00771CEC"/>
    <w:rsid w:val="00772652"/>
    <w:rsid w:val="00773DE1"/>
    <w:rsid w:val="00773EAD"/>
    <w:rsid w:val="00774A88"/>
    <w:rsid w:val="00776D15"/>
    <w:rsid w:val="00780959"/>
    <w:rsid w:val="0078275B"/>
    <w:rsid w:val="0078404A"/>
    <w:rsid w:val="00784E90"/>
    <w:rsid w:val="007853B1"/>
    <w:rsid w:val="00785513"/>
    <w:rsid w:val="00785E7E"/>
    <w:rsid w:val="007904D1"/>
    <w:rsid w:val="00794447"/>
    <w:rsid w:val="007955D6"/>
    <w:rsid w:val="007975CA"/>
    <w:rsid w:val="00797DE4"/>
    <w:rsid w:val="007A0080"/>
    <w:rsid w:val="007A312D"/>
    <w:rsid w:val="007A36CC"/>
    <w:rsid w:val="007B0782"/>
    <w:rsid w:val="007B212E"/>
    <w:rsid w:val="007B3C9C"/>
    <w:rsid w:val="007B44C8"/>
    <w:rsid w:val="007B50CA"/>
    <w:rsid w:val="007B5A9B"/>
    <w:rsid w:val="007B61BA"/>
    <w:rsid w:val="007B62DC"/>
    <w:rsid w:val="007B67EA"/>
    <w:rsid w:val="007C0EF8"/>
    <w:rsid w:val="007C1739"/>
    <w:rsid w:val="007C2F1F"/>
    <w:rsid w:val="007C35DB"/>
    <w:rsid w:val="007C4059"/>
    <w:rsid w:val="007C43DA"/>
    <w:rsid w:val="007C45E3"/>
    <w:rsid w:val="007C4EF5"/>
    <w:rsid w:val="007C606A"/>
    <w:rsid w:val="007C79A4"/>
    <w:rsid w:val="007C7AFC"/>
    <w:rsid w:val="007D0631"/>
    <w:rsid w:val="007D1004"/>
    <w:rsid w:val="007D1930"/>
    <w:rsid w:val="007D2D6D"/>
    <w:rsid w:val="007D4EF5"/>
    <w:rsid w:val="007D5EAA"/>
    <w:rsid w:val="007D6300"/>
    <w:rsid w:val="007E00BD"/>
    <w:rsid w:val="007E052A"/>
    <w:rsid w:val="007E0F2A"/>
    <w:rsid w:val="007E1ADC"/>
    <w:rsid w:val="007E1EA0"/>
    <w:rsid w:val="007E2C32"/>
    <w:rsid w:val="007E33EC"/>
    <w:rsid w:val="007E4627"/>
    <w:rsid w:val="007E75D1"/>
    <w:rsid w:val="007F06EF"/>
    <w:rsid w:val="007F5FD0"/>
    <w:rsid w:val="007F646F"/>
    <w:rsid w:val="00803B5B"/>
    <w:rsid w:val="00804081"/>
    <w:rsid w:val="00805940"/>
    <w:rsid w:val="00805C38"/>
    <w:rsid w:val="00807BA6"/>
    <w:rsid w:val="00810C24"/>
    <w:rsid w:val="00811145"/>
    <w:rsid w:val="0081159D"/>
    <w:rsid w:val="008134B4"/>
    <w:rsid w:val="0081419F"/>
    <w:rsid w:val="00821C16"/>
    <w:rsid w:val="0082223A"/>
    <w:rsid w:val="00822BD5"/>
    <w:rsid w:val="008243FA"/>
    <w:rsid w:val="00826F28"/>
    <w:rsid w:val="008307B6"/>
    <w:rsid w:val="0083652D"/>
    <w:rsid w:val="00837CD2"/>
    <w:rsid w:val="00840A23"/>
    <w:rsid w:val="0084139B"/>
    <w:rsid w:val="00842BDB"/>
    <w:rsid w:val="00842E3A"/>
    <w:rsid w:val="008431AE"/>
    <w:rsid w:val="0084330B"/>
    <w:rsid w:val="00845249"/>
    <w:rsid w:val="0084666E"/>
    <w:rsid w:val="00851BC2"/>
    <w:rsid w:val="00852F6F"/>
    <w:rsid w:val="008538ED"/>
    <w:rsid w:val="008562FC"/>
    <w:rsid w:val="008658ED"/>
    <w:rsid w:val="00867F08"/>
    <w:rsid w:val="00871917"/>
    <w:rsid w:val="00871EC8"/>
    <w:rsid w:val="0087215F"/>
    <w:rsid w:val="0087533E"/>
    <w:rsid w:val="00876119"/>
    <w:rsid w:val="0087691A"/>
    <w:rsid w:val="008817DD"/>
    <w:rsid w:val="00883166"/>
    <w:rsid w:val="008838CC"/>
    <w:rsid w:val="0088436D"/>
    <w:rsid w:val="00885AC5"/>
    <w:rsid w:val="00885E94"/>
    <w:rsid w:val="0088737F"/>
    <w:rsid w:val="0089128C"/>
    <w:rsid w:val="008928B1"/>
    <w:rsid w:val="0089419A"/>
    <w:rsid w:val="008952D7"/>
    <w:rsid w:val="00896E53"/>
    <w:rsid w:val="008A06BC"/>
    <w:rsid w:val="008A2AEA"/>
    <w:rsid w:val="008A2B1F"/>
    <w:rsid w:val="008A4194"/>
    <w:rsid w:val="008B0782"/>
    <w:rsid w:val="008B0CBA"/>
    <w:rsid w:val="008B0E6E"/>
    <w:rsid w:val="008B10BF"/>
    <w:rsid w:val="008B3977"/>
    <w:rsid w:val="008B69AB"/>
    <w:rsid w:val="008B79F2"/>
    <w:rsid w:val="008B7EB3"/>
    <w:rsid w:val="008B7F71"/>
    <w:rsid w:val="008C0EBD"/>
    <w:rsid w:val="008C2D60"/>
    <w:rsid w:val="008C3E84"/>
    <w:rsid w:val="008C5260"/>
    <w:rsid w:val="008C54F4"/>
    <w:rsid w:val="008C5684"/>
    <w:rsid w:val="008C68A0"/>
    <w:rsid w:val="008D1080"/>
    <w:rsid w:val="008D62C1"/>
    <w:rsid w:val="008D7761"/>
    <w:rsid w:val="008D7BE6"/>
    <w:rsid w:val="008E318B"/>
    <w:rsid w:val="008E34E0"/>
    <w:rsid w:val="008E5474"/>
    <w:rsid w:val="008F2FAC"/>
    <w:rsid w:val="008F37CB"/>
    <w:rsid w:val="008F71CF"/>
    <w:rsid w:val="008F79DB"/>
    <w:rsid w:val="009001F0"/>
    <w:rsid w:val="00900CC4"/>
    <w:rsid w:val="00901B3A"/>
    <w:rsid w:val="009045D1"/>
    <w:rsid w:val="009051E4"/>
    <w:rsid w:val="00905918"/>
    <w:rsid w:val="0090743A"/>
    <w:rsid w:val="00907A39"/>
    <w:rsid w:val="00916836"/>
    <w:rsid w:val="009204E3"/>
    <w:rsid w:val="0092131E"/>
    <w:rsid w:val="009219E6"/>
    <w:rsid w:val="009221BC"/>
    <w:rsid w:val="00922A0E"/>
    <w:rsid w:val="00924492"/>
    <w:rsid w:val="00926CEF"/>
    <w:rsid w:val="00926D58"/>
    <w:rsid w:val="00926DEC"/>
    <w:rsid w:val="00932FE6"/>
    <w:rsid w:val="00933646"/>
    <w:rsid w:val="00934AA0"/>
    <w:rsid w:val="00935000"/>
    <w:rsid w:val="009364C8"/>
    <w:rsid w:val="00941628"/>
    <w:rsid w:val="009440EE"/>
    <w:rsid w:val="009454AB"/>
    <w:rsid w:val="00945825"/>
    <w:rsid w:val="00946AE2"/>
    <w:rsid w:val="00950393"/>
    <w:rsid w:val="00950AAC"/>
    <w:rsid w:val="009518A0"/>
    <w:rsid w:val="00952109"/>
    <w:rsid w:val="0095288B"/>
    <w:rsid w:val="0095350C"/>
    <w:rsid w:val="00954E75"/>
    <w:rsid w:val="009557AB"/>
    <w:rsid w:val="00955E03"/>
    <w:rsid w:val="0095749C"/>
    <w:rsid w:val="00957F30"/>
    <w:rsid w:val="00961E79"/>
    <w:rsid w:val="00964CB6"/>
    <w:rsid w:val="00966FF7"/>
    <w:rsid w:val="009722B2"/>
    <w:rsid w:val="00972CFE"/>
    <w:rsid w:val="00975597"/>
    <w:rsid w:val="00975902"/>
    <w:rsid w:val="00975EC4"/>
    <w:rsid w:val="00976533"/>
    <w:rsid w:val="0097686C"/>
    <w:rsid w:val="00982E29"/>
    <w:rsid w:val="00984298"/>
    <w:rsid w:val="00984D6F"/>
    <w:rsid w:val="00986FF3"/>
    <w:rsid w:val="00987CB1"/>
    <w:rsid w:val="009905E3"/>
    <w:rsid w:val="00992142"/>
    <w:rsid w:val="0099447B"/>
    <w:rsid w:val="0099489B"/>
    <w:rsid w:val="00995CCF"/>
    <w:rsid w:val="0099646B"/>
    <w:rsid w:val="009A1D35"/>
    <w:rsid w:val="009A3ACB"/>
    <w:rsid w:val="009A3BB0"/>
    <w:rsid w:val="009A5012"/>
    <w:rsid w:val="009A53EF"/>
    <w:rsid w:val="009A6F96"/>
    <w:rsid w:val="009B1BDB"/>
    <w:rsid w:val="009B22D1"/>
    <w:rsid w:val="009B2D55"/>
    <w:rsid w:val="009B31A4"/>
    <w:rsid w:val="009B32FA"/>
    <w:rsid w:val="009B3590"/>
    <w:rsid w:val="009B5985"/>
    <w:rsid w:val="009B77C8"/>
    <w:rsid w:val="009C164E"/>
    <w:rsid w:val="009C17FE"/>
    <w:rsid w:val="009C365F"/>
    <w:rsid w:val="009C413D"/>
    <w:rsid w:val="009C4D80"/>
    <w:rsid w:val="009C51DD"/>
    <w:rsid w:val="009C726C"/>
    <w:rsid w:val="009D231C"/>
    <w:rsid w:val="009D269B"/>
    <w:rsid w:val="009D27FB"/>
    <w:rsid w:val="009D3FEE"/>
    <w:rsid w:val="009D5044"/>
    <w:rsid w:val="009D55F1"/>
    <w:rsid w:val="009E00C9"/>
    <w:rsid w:val="009E3993"/>
    <w:rsid w:val="009E3D30"/>
    <w:rsid w:val="009E4DDD"/>
    <w:rsid w:val="009E7B9E"/>
    <w:rsid w:val="009F0C46"/>
    <w:rsid w:val="009F385D"/>
    <w:rsid w:val="009F46C7"/>
    <w:rsid w:val="009F4B8D"/>
    <w:rsid w:val="009F5D6E"/>
    <w:rsid w:val="009F6864"/>
    <w:rsid w:val="00A03F1E"/>
    <w:rsid w:val="00A047D3"/>
    <w:rsid w:val="00A04B33"/>
    <w:rsid w:val="00A06E3E"/>
    <w:rsid w:val="00A06E9D"/>
    <w:rsid w:val="00A1016F"/>
    <w:rsid w:val="00A108C1"/>
    <w:rsid w:val="00A140AE"/>
    <w:rsid w:val="00A155EC"/>
    <w:rsid w:val="00A1730F"/>
    <w:rsid w:val="00A17BD3"/>
    <w:rsid w:val="00A23E5A"/>
    <w:rsid w:val="00A27B8D"/>
    <w:rsid w:val="00A32385"/>
    <w:rsid w:val="00A32661"/>
    <w:rsid w:val="00A32ADA"/>
    <w:rsid w:val="00A33433"/>
    <w:rsid w:val="00A340C5"/>
    <w:rsid w:val="00A367A0"/>
    <w:rsid w:val="00A401F6"/>
    <w:rsid w:val="00A426FB"/>
    <w:rsid w:val="00A44F5E"/>
    <w:rsid w:val="00A47D26"/>
    <w:rsid w:val="00A558F5"/>
    <w:rsid w:val="00A57220"/>
    <w:rsid w:val="00A6139E"/>
    <w:rsid w:val="00A61EE4"/>
    <w:rsid w:val="00A629A2"/>
    <w:rsid w:val="00A62CA2"/>
    <w:rsid w:val="00A64342"/>
    <w:rsid w:val="00A6651B"/>
    <w:rsid w:val="00A66867"/>
    <w:rsid w:val="00A70518"/>
    <w:rsid w:val="00A70B65"/>
    <w:rsid w:val="00A70D1A"/>
    <w:rsid w:val="00A71B0D"/>
    <w:rsid w:val="00A72924"/>
    <w:rsid w:val="00A73470"/>
    <w:rsid w:val="00A75B6D"/>
    <w:rsid w:val="00A7602C"/>
    <w:rsid w:val="00A806CE"/>
    <w:rsid w:val="00A827AA"/>
    <w:rsid w:val="00A82CC5"/>
    <w:rsid w:val="00A84367"/>
    <w:rsid w:val="00A86513"/>
    <w:rsid w:val="00A86D3D"/>
    <w:rsid w:val="00A906E5"/>
    <w:rsid w:val="00A90A64"/>
    <w:rsid w:val="00A95CF7"/>
    <w:rsid w:val="00AA23DE"/>
    <w:rsid w:val="00AA3627"/>
    <w:rsid w:val="00AA58CB"/>
    <w:rsid w:val="00AA6A5D"/>
    <w:rsid w:val="00AA6D48"/>
    <w:rsid w:val="00AA7AD4"/>
    <w:rsid w:val="00AB0C99"/>
    <w:rsid w:val="00AB1F89"/>
    <w:rsid w:val="00AB3FF3"/>
    <w:rsid w:val="00AB4AAA"/>
    <w:rsid w:val="00AB67F7"/>
    <w:rsid w:val="00AB76FD"/>
    <w:rsid w:val="00AB7D37"/>
    <w:rsid w:val="00AC20AA"/>
    <w:rsid w:val="00AC2730"/>
    <w:rsid w:val="00AC2A05"/>
    <w:rsid w:val="00AD04C8"/>
    <w:rsid w:val="00AD04F4"/>
    <w:rsid w:val="00AD0A9D"/>
    <w:rsid w:val="00AD1461"/>
    <w:rsid w:val="00AD1552"/>
    <w:rsid w:val="00AD201C"/>
    <w:rsid w:val="00AD22CC"/>
    <w:rsid w:val="00AD3F12"/>
    <w:rsid w:val="00AE109A"/>
    <w:rsid w:val="00AE27DD"/>
    <w:rsid w:val="00AE3A9F"/>
    <w:rsid w:val="00AE5AD0"/>
    <w:rsid w:val="00AF0297"/>
    <w:rsid w:val="00AF172B"/>
    <w:rsid w:val="00AF18A0"/>
    <w:rsid w:val="00AF1F40"/>
    <w:rsid w:val="00AF41F4"/>
    <w:rsid w:val="00AF4A53"/>
    <w:rsid w:val="00AF71B7"/>
    <w:rsid w:val="00B00501"/>
    <w:rsid w:val="00B01515"/>
    <w:rsid w:val="00B038BD"/>
    <w:rsid w:val="00B041DA"/>
    <w:rsid w:val="00B05493"/>
    <w:rsid w:val="00B056EF"/>
    <w:rsid w:val="00B05FAC"/>
    <w:rsid w:val="00B06945"/>
    <w:rsid w:val="00B06F3B"/>
    <w:rsid w:val="00B1059F"/>
    <w:rsid w:val="00B1145F"/>
    <w:rsid w:val="00B11C61"/>
    <w:rsid w:val="00B1228C"/>
    <w:rsid w:val="00B12836"/>
    <w:rsid w:val="00B1392C"/>
    <w:rsid w:val="00B20167"/>
    <w:rsid w:val="00B22B91"/>
    <w:rsid w:val="00B23980"/>
    <w:rsid w:val="00B2430F"/>
    <w:rsid w:val="00B243E8"/>
    <w:rsid w:val="00B24C15"/>
    <w:rsid w:val="00B27DF6"/>
    <w:rsid w:val="00B31A32"/>
    <w:rsid w:val="00B32E46"/>
    <w:rsid w:val="00B348C2"/>
    <w:rsid w:val="00B378B5"/>
    <w:rsid w:val="00B37C87"/>
    <w:rsid w:val="00B40C9F"/>
    <w:rsid w:val="00B40FE9"/>
    <w:rsid w:val="00B431D8"/>
    <w:rsid w:val="00B439C4"/>
    <w:rsid w:val="00B43EF1"/>
    <w:rsid w:val="00B43F1D"/>
    <w:rsid w:val="00B44ED4"/>
    <w:rsid w:val="00B45213"/>
    <w:rsid w:val="00B457A8"/>
    <w:rsid w:val="00B51205"/>
    <w:rsid w:val="00B54A2D"/>
    <w:rsid w:val="00B54AAF"/>
    <w:rsid w:val="00B54B61"/>
    <w:rsid w:val="00B54D61"/>
    <w:rsid w:val="00B5639A"/>
    <w:rsid w:val="00B5765F"/>
    <w:rsid w:val="00B57CF7"/>
    <w:rsid w:val="00B60309"/>
    <w:rsid w:val="00B61E02"/>
    <w:rsid w:val="00B64016"/>
    <w:rsid w:val="00B658E5"/>
    <w:rsid w:val="00B66D7D"/>
    <w:rsid w:val="00B709E2"/>
    <w:rsid w:val="00B733E2"/>
    <w:rsid w:val="00B74BAD"/>
    <w:rsid w:val="00B75E85"/>
    <w:rsid w:val="00B777F4"/>
    <w:rsid w:val="00B81587"/>
    <w:rsid w:val="00B8227F"/>
    <w:rsid w:val="00B83946"/>
    <w:rsid w:val="00B84A54"/>
    <w:rsid w:val="00B86294"/>
    <w:rsid w:val="00B8722F"/>
    <w:rsid w:val="00B8769D"/>
    <w:rsid w:val="00B90093"/>
    <w:rsid w:val="00B918F5"/>
    <w:rsid w:val="00B9310F"/>
    <w:rsid w:val="00B9732E"/>
    <w:rsid w:val="00B97D01"/>
    <w:rsid w:val="00BA0730"/>
    <w:rsid w:val="00BA31C9"/>
    <w:rsid w:val="00BA3B1A"/>
    <w:rsid w:val="00BA41B4"/>
    <w:rsid w:val="00BA5BF4"/>
    <w:rsid w:val="00BB0023"/>
    <w:rsid w:val="00BB2ADE"/>
    <w:rsid w:val="00BB5F87"/>
    <w:rsid w:val="00BB5FE1"/>
    <w:rsid w:val="00BB656D"/>
    <w:rsid w:val="00BC038A"/>
    <w:rsid w:val="00BC099D"/>
    <w:rsid w:val="00BC27AA"/>
    <w:rsid w:val="00BC3342"/>
    <w:rsid w:val="00BC7029"/>
    <w:rsid w:val="00BC7618"/>
    <w:rsid w:val="00BD2955"/>
    <w:rsid w:val="00BD31D5"/>
    <w:rsid w:val="00BD501B"/>
    <w:rsid w:val="00BD57DF"/>
    <w:rsid w:val="00BD7188"/>
    <w:rsid w:val="00BE17FC"/>
    <w:rsid w:val="00BE1BF5"/>
    <w:rsid w:val="00BE1E73"/>
    <w:rsid w:val="00BE20AE"/>
    <w:rsid w:val="00BE225B"/>
    <w:rsid w:val="00BE4A14"/>
    <w:rsid w:val="00BE6ABF"/>
    <w:rsid w:val="00BE7CAE"/>
    <w:rsid w:val="00BF037E"/>
    <w:rsid w:val="00BF093B"/>
    <w:rsid w:val="00BF0C0F"/>
    <w:rsid w:val="00BF159B"/>
    <w:rsid w:val="00BF2680"/>
    <w:rsid w:val="00BF4091"/>
    <w:rsid w:val="00BF5506"/>
    <w:rsid w:val="00BF7366"/>
    <w:rsid w:val="00C01B8D"/>
    <w:rsid w:val="00C030E5"/>
    <w:rsid w:val="00C0342D"/>
    <w:rsid w:val="00C04BA8"/>
    <w:rsid w:val="00C07791"/>
    <w:rsid w:val="00C0797C"/>
    <w:rsid w:val="00C11CB7"/>
    <w:rsid w:val="00C11D45"/>
    <w:rsid w:val="00C12072"/>
    <w:rsid w:val="00C13ADC"/>
    <w:rsid w:val="00C1431A"/>
    <w:rsid w:val="00C14DAD"/>
    <w:rsid w:val="00C156C5"/>
    <w:rsid w:val="00C16762"/>
    <w:rsid w:val="00C16DE2"/>
    <w:rsid w:val="00C16F72"/>
    <w:rsid w:val="00C2216A"/>
    <w:rsid w:val="00C22757"/>
    <w:rsid w:val="00C25409"/>
    <w:rsid w:val="00C2684F"/>
    <w:rsid w:val="00C27E89"/>
    <w:rsid w:val="00C3061E"/>
    <w:rsid w:val="00C3315E"/>
    <w:rsid w:val="00C3391C"/>
    <w:rsid w:val="00C33DCC"/>
    <w:rsid w:val="00C349FA"/>
    <w:rsid w:val="00C35386"/>
    <w:rsid w:val="00C3622D"/>
    <w:rsid w:val="00C425D0"/>
    <w:rsid w:val="00C45D57"/>
    <w:rsid w:val="00C463C8"/>
    <w:rsid w:val="00C46BE1"/>
    <w:rsid w:val="00C46E68"/>
    <w:rsid w:val="00C47058"/>
    <w:rsid w:val="00C51F5D"/>
    <w:rsid w:val="00C52FEE"/>
    <w:rsid w:val="00C538DA"/>
    <w:rsid w:val="00C53C96"/>
    <w:rsid w:val="00C54EC7"/>
    <w:rsid w:val="00C5674E"/>
    <w:rsid w:val="00C5682F"/>
    <w:rsid w:val="00C60981"/>
    <w:rsid w:val="00C61AA3"/>
    <w:rsid w:val="00C61D19"/>
    <w:rsid w:val="00C6273E"/>
    <w:rsid w:val="00C6459B"/>
    <w:rsid w:val="00C646DE"/>
    <w:rsid w:val="00C65493"/>
    <w:rsid w:val="00C672CC"/>
    <w:rsid w:val="00C67E4B"/>
    <w:rsid w:val="00C708C5"/>
    <w:rsid w:val="00C71FA6"/>
    <w:rsid w:val="00C75E09"/>
    <w:rsid w:val="00C77A55"/>
    <w:rsid w:val="00C82184"/>
    <w:rsid w:val="00C8607D"/>
    <w:rsid w:val="00C879C4"/>
    <w:rsid w:val="00C90353"/>
    <w:rsid w:val="00C908EA"/>
    <w:rsid w:val="00C937CC"/>
    <w:rsid w:val="00C95C5D"/>
    <w:rsid w:val="00C97C5F"/>
    <w:rsid w:val="00CA0A6C"/>
    <w:rsid w:val="00CA20D1"/>
    <w:rsid w:val="00CA3F5E"/>
    <w:rsid w:val="00CA6825"/>
    <w:rsid w:val="00CA78C0"/>
    <w:rsid w:val="00CA7E8D"/>
    <w:rsid w:val="00CB0FC5"/>
    <w:rsid w:val="00CB3D3C"/>
    <w:rsid w:val="00CB4CBC"/>
    <w:rsid w:val="00CB6B12"/>
    <w:rsid w:val="00CB7520"/>
    <w:rsid w:val="00CC1E52"/>
    <w:rsid w:val="00CC1F95"/>
    <w:rsid w:val="00CC79A4"/>
    <w:rsid w:val="00CD03BC"/>
    <w:rsid w:val="00CD08BD"/>
    <w:rsid w:val="00CD211E"/>
    <w:rsid w:val="00CD6806"/>
    <w:rsid w:val="00CD775C"/>
    <w:rsid w:val="00CE221F"/>
    <w:rsid w:val="00CE36CF"/>
    <w:rsid w:val="00CE7986"/>
    <w:rsid w:val="00CE7BF7"/>
    <w:rsid w:val="00CF3296"/>
    <w:rsid w:val="00CF3A67"/>
    <w:rsid w:val="00CF479B"/>
    <w:rsid w:val="00CF4C6A"/>
    <w:rsid w:val="00CF56E2"/>
    <w:rsid w:val="00D00BA7"/>
    <w:rsid w:val="00D029AC"/>
    <w:rsid w:val="00D03FE2"/>
    <w:rsid w:val="00D049F3"/>
    <w:rsid w:val="00D07E1B"/>
    <w:rsid w:val="00D1203D"/>
    <w:rsid w:val="00D12EE4"/>
    <w:rsid w:val="00D156A1"/>
    <w:rsid w:val="00D178D8"/>
    <w:rsid w:val="00D20010"/>
    <w:rsid w:val="00D20A4A"/>
    <w:rsid w:val="00D21CD6"/>
    <w:rsid w:val="00D22006"/>
    <w:rsid w:val="00D2369E"/>
    <w:rsid w:val="00D23FA1"/>
    <w:rsid w:val="00D25150"/>
    <w:rsid w:val="00D25993"/>
    <w:rsid w:val="00D27C5D"/>
    <w:rsid w:val="00D27D3C"/>
    <w:rsid w:val="00D34327"/>
    <w:rsid w:val="00D34C82"/>
    <w:rsid w:val="00D369B7"/>
    <w:rsid w:val="00D404E2"/>
    <w:rsid w:val="00D40A51"/>
    <w:rsid w:val="00D40D01"/>
    <w:rsid w:val="00D41E71"/>
    <w:rsid w:val="00D42BD1"/>
    <w:rsid w:val="00D44B93"/>
    <w:rsid w:val="00D51D1C"/>
    <w:rsid w:val="00D57220"/>
    <w:rsid w:val="00D5759C"/>
    <w:rsid w:val="00D6401F"/>
    <w:rsid w:val="00D64553"/>
    <w:rsid w:val="00D6610A"/>
    <w:rsid w:val="00D7388C"/>
    <w:rsid w:val="00D73BD3"/>
    <w:rsid w:val="00D7461B"/>
    <w:rsid w:val="00D769FE"/>
    <w:rsid w:val="00D8029F"/>
    <w:rsid w:val="00D8127C"/>
    <w:rsid w:val="00D826E1"/>
    <w:rsid w:val="00D8450B"/>
    <w:rsid w:val="00D85038"/>
    <w:rsid w:val="00D90845"/>
    <w:rsid w:val="00D92F07"/>
    <w:rsid w:val="00D97E90"/>
    <w:rsid w:val="00DA11C1"/>
    <w:rsid w:val="00DA1B7A"/>
    <w:rsid w:val="00DA407E"/>
    <w:rsid w:val="00DA4DFD"/>
    <w:rsid w:val="00DA5450"/>
    <w:rsid w:val="00DA5D11"/>
    <w:rsid w:val="00DA67C6"/>
    <w:rsid w:val="00DB10B2"/>
    <w:rsid w:val="00DB21F7"/>
    <w:rsid w:val="00DB2F95"/>
    <w:rsid w:val="00DB4FE6"/>
    <w:rsid w:val="00DB7EEE"/>
    <w:rsid w:val="00DC13F3"/>
    <w:rsid w:val="00DC2933"/>
    <w:rsid w:val="00DC5EB9"/>
    <w:rsid w:val="00DD0C4C"/>
    <w:rsid w:val="00DD17FD"/>
    <w:rsid w:val="00DD331F"/>
    <w:rsid w:val="00DD3F95"/>
    <w:rsid w:val="00DD51D0"/>
    <w:rsid w:val="00DD5790"/>
    <w:rsid w:val="00DD6036"/>
    <w:rsid w:val="00DE075D"/>
    <w:rsid w:val="00DE10ED"/>
    <w:rsid w:val="00DE1F43"/>
    <w:rsid w:val="00DE31DF"/>
    <w:rsid w:val="00DE3759"/>
    <w:rsid w:val="00DE4046"/>
    <w:rsid w:val="00DE6E76"/>
    <w:rsid w:val="00DE6FD1"/>
    <w:rsid w:val="00DE7C83"/>
    <w:rsid w:val="00DE7E50"/>
    <w:rsid w:val="00DF04C1"/>
    <w:rsid w:val="00DF153E"/>
    <w:rsid w:val="00DF2317"/>
    <w:rsid w:val="00DF4499"/>
    <w:rsid w:val="00DF66E3"/>
    <w:rsid w:val="00DF7215"/>
    <w:rsid w:val="00E02AF3"/>
    <w:rsid w:val="00E02DF5"/>
    <w:rsid w:val="00E02F3E"/>
    <w:rsid w:val="00E05869"/>
    <w:rsid w:val="00E06977"/>
    <w:rsid w:val="00E07704"/>
    <w:rsid w:val="00E0785B"/>
    <w:rsid w:val="00E10CDA"/>
    <w:rsid w:val="00E12041"/>
    <w:rsid w:val="00E13D66"/>
    <w:rsid w:val="00E13E1C"/>
    <w:rsid w:val="00E15E6C"/>
    <w:rsid w:val="00E15F73"/>
    <w:rsid w:val="00E173B3"/>
    <w:rsid w:val="00E22FD9"/>
    <w:rsid w:val="00E240D3"/>
    <w:rsid w:val="00E25DF7"/>
    <w:rsid w:val="00E30D33"/>
    <w:rsid w:val="00E31B33"/>
    <w:rsid w:val="00E31D5C"/>
    <w:rsid w:val="00E368CB"/>
    <w:rsid w:val="00E37478"/>
    <w:rsid w:val="00E375E8"/>
    <w:rsid w:val="00E3776B"/>
    <w:rsid w:val="00E41876"/>
    <w:rsid w:val="00E41A69"/>
    <w:rsid w:val="00E4244A"/>
    <w:rsid w:val="00E44650"/>
    <w:rsid w:val="00E44C30"/>
    <w:rsid w:val="00E45110"/>
    <w:rsid w:val="00E458D7"/>
    <w:rsid w:val="00E4687E"/>
    <w:rsid w:val="00E5190F"/>
    <w:rsid w:val="00E53003"/>
    <w:rsid w:val="00E537F0"/>
    <w:rsid w:val="00E53FDB"/>
    <w:rsid w:val="00E54736"/>
    <w:rsid w:val="00E54CD3"/>
    <w:rsid w:val="00E56B2B"/>
    <w:rsid w:val="00E56F2E"/>
    <w:rsid w:val="00E64C04"/>
    <w:rsid w:val="00E65F71"/>
    <w:rsid w:val="00E660B6"/>
    <w:rsid w:val="00E66984"/>
    <w:rsid w:val="00E67467"/>
    <w:rsid w:val="00E73339"/>
    <w:rsid w:val="00E75C9F"/>
    <w:rsid w:val="00E76F63"/>
    <w:rsid w:val="00E77246"/>
    <w:rsid w:val="00E80BF2"/>
    <w:rsid w:val="00E81548"/>
    <w:rsid w:val="00E81645"/>
    <w:rsid w:val="00E84B63"/>
    <w:rsid w:val="00E85560"/>
    <w:rsid w:val="00E871AA"/>
    <w:rsid w:val="00E87383"/>
    <w:rsid w:val="00E87E74"/>
    <w:rsid w:val="00E9079F"/>
    <w:rsid w:val="00E91174"/>
    <w:rsid w:val="00E91F26"/>
    <w:rsid w:val="00E92250"/>
    <w:rsid w:val="00E93FE3"/>
    <w:rsid w:val="00E960B7"/>
    <w:rsid w:val="00E96382"/>
    <w:rsid w:val="00E965DB"/>
    <w:rsid w:val="00E9715F"/>
    <w:rsid w:val="00E97992"/>
    <w:rsid w:val="00EA0176"/>
    <w:rsid w:val="00EA0345"/>
    <w:rsid w:val="00EA0657"/>
    <w:rsid w:val="00EA351B"/>
    <w:rsid w:val="00EA3C2B"/>
    <w:rsid w:val="00EA4B14"/>
    <w:rsid w:val="00EA55E6"/>
    <w:rsid w:val="00EA69B3"/>
    <w:rsid w:val="00EA7A71"/>
    <w:rsid w:val="00EB11E5"/>
    <w:rsid w:val="00EB2BF8"/>
    <w:rsid w:val="00EB3524"/>
    <w:rsid w:val="00EB355C"/>
    <w:rsid w:val="00EB4877"/>
    <w:rsid w:val="00EB4DEB"/>
    <w:rsid w:val="00EB5A24"/>
    <w:rsid w:val="00EB600E"/>
    <w:rsid w:val="00EB6179"/>
    <w:rsid w:val="00EB727D"/>
    <w:rsid w:val="00EC2E8A"/>
    <w:rsid w:val="00EC3848"/>
    <w:rsid w:val="00EC3AB8"/>
    <w:rsid w:val="00ED1447"/>
    <w:rsid w:val="00ED2948"/>
    <w:rsid w:val="00EE3093"/>
    <w:rsid w:val="00EE4536"/>
    <w:rsid w:val="00EE5500"/>
    <w:rsid w:val="00EE7296"/>
    <w:rsid w:val="00EE747F"/>
    <w:rsid w:val="00EE74F4"/>
    <w:rsid w:val="00EE79DA"/>
    <w:rsid w:val="00EE7CA0"/>
    <w:rsid w:val="00EF10D9"/>
    <w:rsid w:val="00EF176B"/>
    <w:rsid w:val="00EF2910"/>
    <w:rsid w:val="00EF3953"/>
    <w:rsid w:val="00EF4704"/>
    <w:rsid w:val="00EF67FC"/>
    <w:rsid w:val="00F026D5"/>
    <w:rsid w:val="00F02E9B"/>
    <w:rsid w:val="00F03F6C"/>
    <w:rsid w:val="00F067BC"/>
    <w:rsid w:val="00F074D8"/>
    <w:rsid w:val="00F07CA6"/>
    <w:rsid w:val="00F12786"/>
    <w:rsid w:val="00F13F55"/>
    <w:rsid w:val="00F1719D"/>
    <w:rsid w:val="00F2025F"/>
    <w:rsid w:val="00F205F5"/>
    <w:rsid w:val="00F2085D"/>
    <w:rsid w:val="00F20CE2"/>
    <w:rsid w:val="00F22272"/>
    <w:rsid w:val="00F226EB"/>
    <w:rsid w:val="00F226ED"/>
    <w:rsid w:val="00F22789"/>
    <w:rsid w:val="00F2349E"/>
    <w:rsid w:val="00F23FD9"/>
    <w:rsid w:val="00F24BFD"/>
    <w:rsid w:val="00F24E1A"/>
    <w:rsid w:val="00F25E57"/>
    <w:rsid w:val="00F26B71"/>
    <w:rsid w:val="00F27951"/>
    <w:rsid w:val="00F30748"/>
    <w:rsid w:val="00F35784"/>
    <w:rsid w:val="00F3669C"/>
    <w:rsid w:val="00F373E4"/>
    <w:rsid w:val="00F37A5B"/>
    <w:rsid w:val="00F40191"/>
    <w:rsid w:val="00F42F95"/>
    <w:rsid w:val="00F43819"/>
    <w:rsid w:val="00F45D25"/>
    <w:rsid w:val="00F46E62"/>
    <w:rsid w:val="00F473E6"/>
    <w:rsid w:val="00F51203"/>
    <w:rsid w:val="00F51712"/>
    <w:rsid w:val="00F54587"/>
    <w:rsid w:val="00F54CDF"/>
    <w:rsid w:val="00F5509C"/>
    <w:rsid w:val="00F559BF"/>
    <w:rsid w:val="00F55DAA"/>
    <w:rsid w:val="00F5603F"/>
    <w:rsid w:val="00F56051"/>
    <w:rsid w:val="00F5716B"/>
    <w:rsid w:val="00F610C6"/>
    <w:rsid w:val="00F61DD9"/>
    <w:rsid w:val="00F63D12"/>
    <w:rsid w:val="00F67076"/>
    <w:rsid w:val="00F6740D"/>
    <w:rsid w:val="00F7106A"/>
    <w:rsid w:val="00F71BB1"/>
    <w:rsid w:val="00F72680"/>
    <w:rsid w:val="00F72D40"/>
    <w:rsid w:val="00F745C9"/>
    <w:rsid w:val="00F74813"/>
    <w:rsid w:val="00F75386"/>
    <w:rsid w:val="00F759A4"/>
    <w:rsid w:val="00F75E38"/>
    <w:rsid w:val="00F82B3E"/>
    <w:rsid w:val="00F831CE"/>
    <w:rsid w:val="00F857B1"/>
    <w:rsid w:val="00F865EB"/>
    <w:rsid w:val="00F869D1"/>
    <w:rsid w:val="00F9273B"/>
    <w:rsid w:val="00F932AC"/>
    <w:rsid w:val="00F94D05"/>
    <w:rsid w:val="00F96472"/>
    <w:rsid w:val="00F97F06"/>
    <w:rsid w:val="00FA225C"/>
    <w:rsid w:val="00FA467E"/>
    <w:rsid w:val="00FA5F29"/>
    <w:rsid w:val="00FA6D69"/>
    <w:rsid w:val="00FA76AE"/>
    <w:rsid w:val="00FB2015"/>
    <w:rsid w:val="00FB2D59"/>
    <w:rsid w:val="00FB483D"/>
    <w:rsid w:val="00FB4F2F"/>
    <w:rsid w:val="00FB5F00"/>
    <w:rsid w:val="00FB6617"/>
    <w:rsid w:val="00FC0951"/>
    <w:rsid w:val="00FC26EB"/>
    <w:rsid w:val="00FC2BC9"/>
    <w:rsid w:val="00FC3890"/>
    <w:rsid w:val="00FC46B6"/>
    <w:rsid w:val="00FC4D86"/>
    <w:rsid w:val="00FC5157"/>
    <w:rsid w:val="00FC5651"/>
    <w:rsid w:val="00FC5D94"/>
    <w:rsid w:val="00FD0105"/>
    <w:rsid w:val="00FD43AE"/>
    <w:rsid w:val="00FD770D"/>
    <w:rsid w:val="00FD7A9C"/>
    <w:rsid w:val="00FE109D"/>
    <w:rsid w:val="00FE314A"/>
    <w:rsid w:val="00FE3D9A"/>
    <w:rsid w:val="00FE46AD"/>
    <w:rsid w:val="00FE5C32"/>
    <w:rsid w:val="00FE6824"/>
    <w:rsid w:val="00FE699B"/>
    <w:rsid w:val="00FE797B"/>
    <w:rsid w:val="00FF0F44"/>
    <w:rsid w:val="00FF154B"/>
    <w:rsid w:val="00FF210A"/>
    <w:rsid w:val="00FF2611"/>
    <w:rsid w:val="00FF36DB"/>
    <w:rsid w:val="00FF3A85"/>
    <w:rsid w:val="00FF435B"/>
    <w:rsid w:val="00FF47C0"/>
    <w:rsid w:val="00FF6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52FBC51"/>
  <w15:chartTrackingRefBased/>
  <w15:docId w15:val="{8B105ECB-7E4E-46D2-AF23-C872C23E6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17E67"/>
    <w:pPr>
      <w:overflowPunct w:val="0"/>
      <w:autoSpaceDE w:val="0"/>
      <w:autoSpaceDN w:val="0"/>
      <w:adjustRightInd w:val="0"/>
      <w:spacing w:after="180"/>
      <w:textAlignment w:val="baseline"/>
    </w:pPr>
    <w:rPr>
      <w:lang w:val="en-GB"/>
    </w:rPr>
  </w:style>
  <w:style w:type="paragraph" w:styleId="Heading1">
    <w:name w:val="heading 1"/>
    <w:aliases w:val="H1,MyHeading 1,h1,HHeading 1"/>
    <w:next w:val="Normal"/>
    <w:qFormat/>
    <w:rsid w:val="00317E6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"/>
    <w:basedOn w:val="Heading1"/>
    <w:next w:val="Normal"/>
    <w:qFormat/>
    <w:rsid w:val="00317E6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317E6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317E6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317E6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317E67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317E67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317E67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317E6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317E6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/>
    </w:rPr>
  </w:style>
  <w:style w:type="paragraph" w:styleId="Footer">
    <w:name w:val="footer"/>
    <w:basedOn w:val="Header"/>
    <w:rsid w:val="00317E67"/>
    <w:pPr>
      <w:jc w:val="center"/>
    </w:pPr>
    <w:rPr>
      <w:i/>
    </w:rPr>
  </w:style>
  <w:style w:type="character" w:styleId="PageNumber">
    <w:name w:val="page number"/>
    <w:basedOn w:val="DefaultParagraphFont"/>
  </w:style>
  <w:style w:type="paragraph" w:customStyle="1" w:styleId="TAH">
    <w:name w:val="TAH"/>
    <w:basedOn w:val="TAC"/>
    <w:rsid w:val="00317E67"/>
    <w:rPr>
      <w:b/>
    </w:rPr>
  </w:style>
  <w:style w:type="paragraph" w:customStyle="1" w:styleId="TAC">
    <w:name w:val="TAC"/>
    <w:basedOn w:val="TAL"/>
    <w:rsid w:val="00317E67"/>
    <w:pPr>
      <w:jc w:val="center"/>
    </w:pPr>
  </w:style>
  <w:style w:type="paragraph" w:customStyle="1" w:styleId="WBtabletxt">
    <w:name w:val="WB table txt"/>
    <w:basedOn w:val="Normal"/>
    <w:pPr>
      <w:spacing w:before="120" w:after="0"/>
    </w:pPr>
    <w:rPr>
      <w:color w:val="000000"/>
      <w:sz w:val="18"/>
    </w:rPr>
  </w:style>
  <w:style w:type="paragraph" w:customStyle="1" w:styleId="WBtablehead">
    <w:name w:val="WB table head"/>
    <w:basedOn w:val="WBtabletxt"/>
    <w:pPr>
      <w:jc w:val="center"/>
    </w:pPr>
    <w:rPr>
      <w:b/>
    </w:rPr>
  </w:style>
  <w:style w:type="paragraph" w:styleId="BalloonText">
    <w:name w:val="Balloon Text"/>
    <w:basedOn w:val="Normal"/>
    <w:semiHidden/>
    <w:rsid w:val="006361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66FF7"/>
    <w:pPr>
      <w:ind w:left="720"/>
      <w:contextualSpacing/>
    </w:pPr>
    <w:rPr>
      <w:rFonts w:eastAsia="SimSun"/>
      <w:sz w:val="22"/>
    </w:rPr>
  </w:style>
  <w:style w:type="paragraph" w:styleId="BodyText">
    <w:name w:val="Body Text"/>
    <w:basedOn w:val="Normal"/>
    <w:link w:val="BodyTextChar"/>
    <w:rsid w:val="00966FF7"/>
    <w:rPr>
      <w:rFonts w:eastAsia="SimSun"/>
    </w:rPr>
  </w:style>
  <w:style w:type="character" w:customStyle="1" w:styleId="BodyTextChar">
    <w:name w:val="Body Text Char"/>
    <w:link w:val="BodyText"/>
    <w:rsid w:val="00966FF7"/>
    <w:rPr>
      <w:rFonts w:eastAsia="SimSun"/>
      <w:lang w:val="en-GB" w:eastAsia="en-US"/>
    </w:rPr>
  </w:style>
  <w:style w:type="character" w:styleId="CommentReference">
    <w:name w:val="annotation reference"/>
    <w:semiHidden/>
    <w:rsid w:val="009219E6"/>
    <w:rPr>
      <w:sz w:val="16"/>
      <w:szCs w:val="16"/>
    </w:rPr>
  </w:style>
  <w:style w:type="paragraph" w:styleId="CommentText">
    <w:name w:val="annotation text"/>
    <w:basedOn w:val="Normal"/>
    <w:semiHidden/>
    <w:rsid w:val="009219E6"/>
  </w:style>
  <w:style w:type="paragraph" w:styleId="CommentSubject">
    <w:name w:val="annotation subject"/>
    <w:basedOn w:val="CommentText"/>
    <w:next w:val="CommentText"/>
    <w:semiHidden/>
    <w:rsid w:val="009219E6"/>
    <w:rPr>
      <w:b/>
      <w:bCs/>
    </w:rPr>
  </w:style>
  <w:style w:type="paragraph" w:styleId="FootnoteText">
    <w:name w:val="footnote text"/>
    <w:basedOn w:val="Normal"/>
    <w:link w:val="FootnoteTextChar"/>
    <w:rsid w:val="00317E67"/>
    <w:pPr>
      <w:keepLines/>
      <w:ind w:left="454" w:hanging="454"/>
    </w:pPr>
    <w:rPr>
      <w:sz w:val="16"/>
    </w:rPr>
  </w:style>
  <w:style w:type="character" w:styleId="FootnoteReference">
    <w:name w:val="footnote reference"/>
    <w:basedOn w:val="DefaultParagraphFont"/>
    <w:rsid w:val="00317E67"/>
    <w:rPr>
      <w:b/>
      <w:position w:val="6"/>
      <w:sz w:val="16"/>
    </w:rPr>
  </w:style>
  <w:style w:type="character" w:styleId="Hyperlink">
    <w:name w:val="Hyperlink"/>
    <w:rsid w:val="00D42BD1"/>
    <w:rPr>
      <w:color w:val="0000FF"/>
      <w:u w:val="single"/>
    </w:rPr>
  </w:style>
  <w:style w:type="paragraph" w:customStyle="1" w:styleId="Arial">
    <w:name w:val="Arial"/>
    <w:basedOn w:val="Normal"/>
    <w:rsid w:val="00C13ADC"/>
  </w:style>
  <w:style w:type="character" w:customStyle="1" w:styleId="HeaderChar">
    <w:name w:val="Header Char"/>
    <w:link w:val="Header"/>
    <w:rsid w:val="002A306D"/>
    <w:rPr>
      <w:rFonts w:ascii="Arial" w:hAnsi="Arial"/>
      <w:b/>
      <w:noProof/>
      <w:sz w:val="18"/>
      <w:lang w:val="en-GB"/>
    </w:rPr>
  </w:style>
  <w:style w:type="paragraph" w:customStyle="1" w:styleId="B10">
    <w:name w:val="B1"/>
    <w:basedOn w:val="List"/>
    <w:rsid w:val="00317E67"/>
    <w:pPr>
      <w:ind w:left="738" w:hanging="454"/>
    </w:pPr>
  </w:style>
  <w:style w:type="paragraph" w:styleId="List">
    <w:name w:val="List"/>
    <w:basedOn w:val="Normal"/>
    <w:rsid w:val="00317E67"/>
    <w:pPr>
      <w:ind w:left="568" w:hanging="284"/>
    </w:pPr>
  </w:style>
  <w:style w:type="character" w:customStyle="1" w:styleId="FootnoteTextChar">
    <w:name w:val="Footnote Text Char"/>
    <w:link w:val="FootnoteText"/>
    <w:rsid w:val="00A66867"/>
    <w:rPr>
      <w:sz w:val="16"/>
      <w:lang w:val="en-GB"/>
    </w:rPr>
  </w:style>
  <w:style w:type="paragraph" w:customStyle="1" w:styleId="TH">
    <w:name w:val="TH"/>
    <w:basedOn w:val="FL"/>
    <w:next w:val="FL"/>
    <w:rsid w:val="00317E67"/>
  </w:style>
  <w:style w:type="paragraph" w:customStyle="1" w:styleId="syntaxBox">
    <w:name w:val="syntaxBox"/>
    <w:basedOn w:val="Normal"/>
    <w:link w:val="syntaxBoxChar"/>
    <w:uiPriority w:val="99"/>
    <w:rsid w:val="00380CF5"/>
    <w:pPr>
      <w:keepNext/>
      <w:keepLines/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spacing w:after="0"/>
    </w:pPr>
    <w:rPr>
      <w:rFonts w:ascii="Helvetica" w:eastAsia="BatangChe" w:hAnsi="Helvetica"/>
      <w:noProof/>
    </w:rPr>
  </w:style>
  <w:style w:type="paragraph" w:customStyle="1" w:styleId="SyntaxBox0">
    <w:name w:val="SyntaxBox"/>
    <w:basedOn w:val="Normal"/>
    <w:link w:val="SyntaxBoxZchn"/>
    <w:rsid w:val="00380CF5"/>
    <w:pPr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spacing w:after="20"/>
    </w:pPr>
    <w:rPr>
      <w:rFonts w:eastAsia="MS Mincho"/>
      <w:lang w:eastAsia="ja-JP"/>
    </w:rPr>
  </w:style>
  <w:style w:type="character" w:customStyle="1" w:styleId="syntaxBoxChar">
    <w:name w:val="syntaxBox Char"/>
    <w:link w:val="syntaxBox"/>
    <w:uiPriority w:val="99"/>
    <w:rsid w:val="00380CF5"/>
    <w:rPr>
      <w:rFonts w:ascii="Helvetica" w:eastAsia="BatangChe" w:hAnsi="Helvetica"/>
      <w:noProof/>
      <w:lang w:val="en-GB" w:eastAsia="en-US"/>
    </w:rPr>
  </w:style>
  <w:style w:type="character" w:customStyle="1" w:styleId="SyntaxBoxZchn">
    <w:name w:val="SyntaxBox Zchn"/>
    <w:link w:val="SyntaxBox0"/>
    <w:rsid w:val="00380CF5"/>
    <w:rPr>
      <w:rFonts w:ascii="Arial" w:eastAsia="MS Mincho" w:hAnsi="Arial"/>
      <w:lang w:val="en-GB" w:eastAsia="ja-JP"/>
    </w:rPr>
  </w:style>
  <w:style w:type="table" w:styleId="TableGrid">
    <w:name w:val="Table Grid"/>
    <w:basedOn w:val="TableNormal"/>
    <w:rsid w:val="00380CF5"/>
    <w:rPr>
      <w:rFonts w:eastAsia="Batang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89128C"/>
    <w:rPr>
      <w:b/>
      <w:bCs/>
    </w:rPr>
  </w:style>
  <w:style w:type="paragraph" w:customStyle="1" w:styleId="Heading">
    <w:name w:val="Heading"/>
    <w:aliases w:val="1_"/>
    <w:basedOn w:val="Normal"/>
    <w:link w:val="HeadingCar"/>
    <w:rsid w:val="00E92250"/>
    <w:pPr>
      <w:ind w:left="1260" w:hanging="551"/>
    </w:pPr>
    <w:rPr>
      <w:rFonts w:eastAsia="SimSun"/>
      <w:b/>
      <w:sz w:val="22"/>
    </w:rPr>
  </w:style>
  <w:style w:type="character" w:customStyle="1" w:styleId="HeadingCar">
    <w:name w:val="Heading Car"/>
    <w:aliases w:val="1_ Car"/>
    <w:link w:val="Heading"/>
    <w:rsid w:val="00E92250"/>
    <w:rPr>
      <w:rFonts w:ascii="Arial" w:eastAsia="SimSun" w:hAnsi="Arial"/>
      <w:b/>
      <w:sz w:val="22"/>
      <w:lang w:val="en-GB"/>
    </w:rPr>
  </w:style>
  <w:style w:type="numbering" w:customStyle="1" w:styleId="Style1">
    <w:name w:val="Style1"/>
    <w:uiPriority w:val="99"/>
    <w:rsid w:val="00E92250"/>
    <w:pPr>
      <w:numPr>
        <w:numId w:val="2"/>
      </w:numPr>
    </w:pPr>
  </w:style>
  <w:style w:type="paragraph" w:styleId="Quote">
    <w:name w:val="Quote"/>
    <w:basedOn w:val="Normal"/>
    <w:next w:val="Normal"/>
    <w:link w:val="QuoteChar"/>
    <w:uiPriority w:val="29"/>
    <w:qFormat/>
    <w:rsid w:val="007E4627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7E4627"/>
    <w:rPr>
      <w:rFonts w:ascii="Arial" w:hAnsi="Arial"/>
      <w:i/>
      <w:iCs/>
      <w:color w:val="404040"/>
      <w:lang w:val="en-GB"/>
    </w:rPr>
  </w:style>
  <w:style w:type="character" w:customStyle="1" w:styleId="Heading3Char">
    <w:name w:val="Heading 3 Char"/>
    <w:basedOn w:val="DefaultParagraphFont"/>
    <w:link w:val="Heading3"/>
    <w:rsid w:val="00331B5A"/>
    <w:rPr>
      <w:rFonts w:ascii="Arial" w:hAnsi="Arial"/>
      <w:sz w:val="28"/>
      <w:lang w:val="en-GB"/>
    </w:rPr>
  </w:style>
  <w:style w:type="character" w:customStyle="1" w:styleId="Heading4Char">
    <w:name w:val="Heading 4 Char"/>
    <w:basedOn w:val="DefaultParagraphFont"/>
    <w:link w:val="Heading4"/>
    <w:rsid w:val="00331B5A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331B5A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rsid w:val="00331B5A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331B5A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331B5A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331B5A"/>
    <w:rPr>
      <w:rFonts w:ascii="Arial" w:hAnsi="Arial"/>
      <w:sz w:val="36"/>
      <w:lang w:val="en-GB"/>
    </w:rPr>
  </w:style>
  <w:style w:type="paragraph" w:customStyle="1" w:styleId="B1">
    <w:name w:val="B1+"/>
    <w:basedOn w:val="B10"/>
    <w:rsid w:val="00317E67"/>
    <w:pPr>
      <w:numPr>
        <w:numId w:val="5"/>
      </w:numPr>
    </w:pPr>
  </w:style>
  <w:style w:type="paragraph" w:styleId="List2">
    <w:name w:val="List 2"/>
    <w:basedOn w:val="List"/>
    <w:rsid w:val="00317E67"/>
    <w:pPr>
      <w:ind w:left="851"/>
    </w:pPr>
  </w:style>
  <w:style w:type="paragraph" w:customStyle="1" w:styleId="B20">
    <w:name w:val="B2"/>
    <w:basedOn w:val="List2"/>
    <w:rsid w:val="00317E67"/>
    <w:pPr>
      <w:ind w:left="1191" w:hanging="454"/>
    </w:pPr>
  </w:style>
  <w:style w:type="paragraph" w:customStyle="1" w:styleId="B2">
    <w:name w:val="B2+"/>
    <w:basedOn w:val="B20"/>
    <w:rsid w:val="00317E67"/>
    <w:pPr>
      <w:numPr>
        <w:numId w:val="6"/>
      </w:numPr>
    </w:pPr>
  </w:style>
  <w:style w:type="paragraph" w:styleId="List3">
    <w:name w:val="List 3"/>
    <w:basedOn w:val="List2"/>
    <w:rsid w:val="00317E67"/>
    <w:pPr>
      <w:ind w:left="1135"/>
    </w:pPr>
  </w:style>
  <w:style w:type="paragraph" w:customStyle="1" w:styleId="B30">
    <w:name w:val="B3"/>
    <w:basedOn w:val="List3"/>
    <w:rsid w:val="00317E67"/>
    <w:pPr>
      <w:ind w:left="1645" w:hanging="454"/>
    </w:pPr>
  </w:style>
  <w:style w:type="paragraph" w:customStyle="1" w:styleId="B3">
    <w:name w:val="B3+"/>
    <w:basedOn w:val="B30"/>
    <w:rsid w:val="00317E67"/>
    <w:pPr>
      <w:numPr>
        <w:numId w:val="7"/>
      </w:numPr>
      <w:tabs>
        <w:tab w:val="left" w:pos="1134"/>
      </w:tabs>
    </w:pPr>
  </w:style>
  <w:style w:type="paragraph" w:styleId="List4">
    <w:name w:val="List 4"/>
    <w:basedOn w:val="List3"/>
    <w:rsid w:val="00317E67"/>
    <w:pPr>
      <w:ind w:left="1418"/>
    </w:pPr>
  </w:style>
  <w:style w:type="paragraph" w:customStyle="1" w:styleId="B4">
    <w:name w:val="B4"/>
    <w:basedOn w:val="List4"/>
    <w:rsid w:val="00317E67"/>
    <w:pPr>
      <w:ind w:left="2098" w:hanging="454"/>
    </w:pPr>
  </w:style>
  <w:style w:type="paragraph" w:styleId="List5">
    <w:name w:val="List 5"/>
    <w:basedOn w:val="List4"/>
    <w:rsid w:val="00317E67"/>
    <w:pPr>
      <w:ind w:left="1702"/>
    </w:pPr>
  </w:style>
  <w:style w:type="paragraph" w:customStyle="1" w:styleId="B5">
    <w:name w:val="B5"/>
    <w:basedOn w:val="List5"/>
    <w:rsid w:val="00317E67"/>
    <w:pPr>
      <w:ind w:left="2552" w:hanging="454"/>
    </w:pPr>
  </w:style>
  <w:style w:type="paragraph" w:customStyle="1" w:styleId="BL">
    <w:name w:val="BL"/>
    <w:basedOn w:val="Normal"/>
    <w:rsid w:val="00317E67"/>
    <w:pPr>
      <w:numPr>
        <w:numId w:val="8"/>
      </w:numPr>
      <w:tabs>
        <w:tab w:val="left" w:pos="851"/>
      </w:tabs>
    </w:pPr>
  </w:style>
  <w:style w:type="paragraph" w:customStyle="1" w:styleId="BN">
    <w:name w:val="BN"/>
    <w:basedOn w:val="Normal"/>
    <w:rsid w:val="00317E67"/>
    <w:pPr>
      <w:numPr>
        <w:numId w:val="9"/>
      </w:numPr>
    </w:pPr>
  </w:style>
  <w:style w:type="paragraph" w:customStyle="1" w:styleId="NO">
    <w:name w:val="NO"/>
    <w:basedOn w:val="Normal"/>
    <w:rsid w:val="00317E67"/>
    <w:pPr>
      <w:keepLines/>
      <w:ind w:left="1135" w:hanging="851"/>
    </w:pPr>
  </w:style>
  <w:style w:type="paragraph" w:customStyle="1" w:styleId="EditorsNote">
    <w:name w:val="Editor's Note"/>
    <w:basedOn w:val="NO"/>
    <w:rsid w:val="00317E67"/>
    <w:rPr>
      <w:color w:val="FF0000"/>
    </w:rPr>
  </w:style>
  <w:style w:type="paragraph" w:customStyle="1" w:styleId="EQ">
    <w:name w:val="EQ"/>
    <w:basedOn w:val="Normal"/>
    <w:next w:val="Normal"/>
    <w:rsid w:val="00317E6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X">
    <w:name w:val="EX"/>
    <w:basedOn w:val="Normal"/>
    <w:rsid w:val="00317E67"/>
    <w:pPr>
      <w:keepLines/>
      <w:ind w:left="1702" w:hanging="1418"/>
    </w:pPr>
  </w:style>
  <w:style w:type="paragraph" w:customStyle="1" w:styleId="EW">
    <w:name w:val="EW"/>
    <w:basedOn w:val="EX"/>
    <w:rsid w:val="00317E67"/>
    <w:pPr>
      <w:spacing w:after="0"/>
    </w:pPr>
  </w:style>
  <w:style w:type="paragraph" w:customStyle="1" w:styleId="FP">
    <w:name w:val="FP"/>
    <w:basedOn w:val="Normal"/>
    <w:rsid w:val="00317E67"/>
    <w:pPr>
      <w:spacing w:after="0"/>
    </w:pPr>
  </w:style>
  <w:style w:type="paragraph" w:customStyle="1" w:styleId="H6">
    <w:name w:val="H6"/>
    <w:basedOn w:val="Heading5"/>
    <w:next w:val="Normal"/>
    <w:rsid w:val="00317E67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317E67"/>
    <w:pPr>
      <w:keepLines/>
    </w:pPr>
  </w:style>
  <w:style w:type="paragraph" w:styleId="Index2">
    <w:name w:val="index 2"/>
    <w:basedOn w:val="Index1"/>
    <w:rsid w:val="00317E67"/>
    <w:pPr>
      <w:ind w:left="284"/>
    </w:pPr>
  </w:style>
  <w:style w:type="paragraph" w:customStyle="1" w:styleId="LD">
    <w:name w:val="LD"/>
    <w:rsid w:val="00317E6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/>
    </w:rPr>
  </w:style>
  <w:style w:type="paragraph" w:styleId="ListBullet">
    <w:name w:val="List Bullet"/>
    <w:basedOn w:val="List"/>
    <w:rsid w:val="00317E67"/>
  </w:style>
  <w:style w:type="paragraph" w:styleId="ListBullet2">
    <w:name w:val="List Bullet 2"/>
    <w:basedOn w:val="ListBullet"/>
    <w:rsid w:val="00317E67"/>
    <w:pPr>
      <w:ind w:left="851"/>
    </w:pPr>
  </w:style>
  <w:style w:type="paragraph" w:styleId="ListBullet3">
    <w:name w:val="List Bullet 3"/>
    <w:basedOn w:val="ListBullet2"/>
    <w:rsid w:val="00317E67"/>
    <w:pPr>
      <w:ind w:left="1135"/>
    </w:pPr>
  </w:style>
  <w:style w:type="paragraph" w:styleId="ListBullet4">
    <w:name w:val="List Bullet 4"/>
    <w:basedOn w:val="ListBullet3"/>
    <w:rsid w:val="00317E67"/>
    <w:pPr>
      <w:ind w:left="1418"/>
    </w:pPr>
  </w:style>
  <w:style w:type="paragraph" w:styleId="ListBullet5">
    <w:name w:val="List Bullet 5"/>
    <w:basedOn w:val="ListBullet4"/>
    <w:rsid w:val="00317E67"/>
    <w:pPr>
      <w:ind w:left="1702"/>
    </w:pPr>
  </w:style>
  <w:style w:type="paragraph" w:styleId="ListNumber">
    <w:name w:val="List Number"/>
    <w:basedOn w:val="List"/>
    <w:rsid w:val="00317E67"/>
  </w:style>
  <w:style w:type="paragraph" w:styleId="ListNumber2">
    <w:name w:val="List Number 2"/>
    <w:basedOn w:val="ListNumber"/>
    <w:rsid w:val="00317E67"/>
    <w:pPr>
      <w:ind w:left="851"/>
    </w:pPr>
  </w:style>
  <w:style w:type="paragraph" w:customStyle="1" w:styleId="NF">
    <w:name w:val="NF"/>
    <w:basedOn w:val="NO"/>
    <w:rsid w:val="00317E67"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rsid w:val="00317E67"/>
    <w:pPr>
      <w:spacing w:after="0"/>
    </w:pPr>
  </w:style>
  <w:style w:type="paragraph" w:customStyle="1" w:styleId="PL">
    <w:name w:val="PL"/>
    <w:rsid w:val="00317E6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/>
    </w:rPr>
  </w:style>
  <w:style w:type="paragraph" w:customStyle="1" w:styleId="TAL">
    <w:name w:val="TAL"/>
    <w:basedOn w:val="Normal"/>
    <w:rsid w:val="00317E67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rsid w:val="00317E67"/>
    <w:pPr>
      <w:keepNext/>
      <w:keepLines/>
      <w:spacing w:after="0"/>
      <w:jc w:val="both"/>
    </w:pPr>
    <w:rPr>
      <w:rFonts w:ascii="Arial" w:hAnsi="Arial"/>
      <w:sz w:val="18"/>
    </w:rPr>
  </w:style>
  <w:style w:type="paragraph" w:customStyle="1" w:styleId="TAN">
    <w:name w:val="TAN"/>
    <w:basedOn w:val="TAL"/>
    <w:rsid w:val="00317E67"/>
    <w:pPr>
      <w:ind w:left="851" w:hanging="851"/>
    </w:pPr>
  </w:style>
  <w:style w:type="paragraph" w:customStyle="1" w:styleId="TAR">
    <w:name w:val="TAR"/>
    <w:basedOn w:val="TAL"/>
    <w:rsid w:val="00317E67"/>
    <w:pPr>
      <w:jc w:val="right"/>
    </w:pPr>
  </w:style>
  <w:style w:type="paragraph" w:customStyle="1" w:styleId="FL">
    <w:name w:val="FL"/>
    <w:basedOn w:val="Normal"/>
    <w:rsid w:val="00317E6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FL"/>
    <w:rsid w:val="00317E67"/>
    <w:pPr>
      <w:keepNext w:val="0"/>
      <w:spacing w:before="0" w:after="240"/>
    </w:pPr>
  </w:style>
  <w:style w:type="paragraph" w:styleId="TOC1">
    <w:name w:val="toc 1"/>
    <w:rsid w:val="00317E67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/>
    </w:rPr>
  </w:style>
  <w:style w:type="paragraph" w:styleId="TOC2">
    <w:name w:val="toc 2"/>
    <w:basedOn w:val="TOC1"/>
    <w:rsid w:val="00317E67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317E67"/>
    <w:pPr>
      <w:ind w:left="1134" w:hanging="1134"/>
    </w:pPr>
  </w:style>
  <w:style w:type="paragraph" w:styleId="TOC4">
    <w:name w:val="toc 4"/>
    <w:basedOn w:val="TOC3"/>
    <w:rsid w:val="00317E67"/>
    <w:pPr>
      <w:ind w:left="1418" w:hanging="1418"/>
    </w:pPr>
  </w:style>
  <w:style w:type="paragraph" w:styleId="TOC5">
    <w:name w:val="toc 5"/>
    <w:basedOn w:val="TOC4"/>
    <w:rsid w:val="00317E67"/>
    <w:pPr>
      <w:ind w:left="1701" w:hanging="1701"/>
    </w:pPr>
  </w:style>
  <w:style w:type="paragraph" w:styleId="TOC6">
    <w:name w:val="toc 6"/>
    <w:basedOn w:val="TOC5"/>
    <w:next w:val="Normal"/>
    <w:rsid w:val="00317E67"/>
    <w:pPr>
      <w:ind w:left="1985" w:hanging="1985"/>
    </w:pPr>
  </w:style>
  <w:style w:type="paragraph" w:styleId="TOC7">
    <w:name w:val="toc 7"/>
    <w:basedOn w:val="TOC6"/>
    <w:next w:val="Normal"/>
    <w:rsid w:val="00317E67"/>
    <w:pPr>
      <w:ind w:left="2268" w:hanging="2268"/>
    </w:pPr>
  </w:style>
  <w:style w:type="paragraph" w:styleId="TOC8">
    <w:name w:val="toc 8"/>
    <w:basedOn w:val="TOC1"/>
    <w:rsid w:val="00317E67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317E67"/>
    <w:pPr>
      <w:ind w:left="1418" w:hanging="1418"/>
    </w:pPr>
  </w:style>
  <w:style w:type="paragraph" w:customStyle="1" w:styleId="TT">
    <w:name w:val="TT"/>
    <w:basedOn w:val="Heading1"/>
    <w:next w:val="Normal"/>
    <w:rsid w:val="00317E67"/>
    <w:pPr>
      <w:outlineLvl w:val="9"/>
    </w:pPr>
  </w:style>
  <w:style w:type="paragraph" w:customStyle="1" w:styleId="ZA">
    <w:name w:val="ZA"/>
    <w:rsid w:val="00317E6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/>
    </w:rPr>
  </w:style>
  <w:style w:type="paragraph" w:customStyle="1" w:styleId="ZB">
    <w:name w:val="ZB"/>
    <w:rsid w:val="00317E6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/>
    </w:rPr>
  </w:style>
  <w:style w:type="paragraph" w:customStyle="1" w:styleId="ZD">
    <w:name w:val="ZD"/>
    <w:rsid w:val="00317E6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/>
    </w:rPr>
  </w:style>
  <w:style w:type="paragraph" w:customStyle="1" w:styleId="ZG">
    <w:name w:val="ZG"/>
    <w:rsid w:val="00317E6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/>
    </w:rPr>
  </w:style>
  <w:style w:type="character" w:customStyle="1" w:styleId="ZGSM">
    <w:name w:val="ZGSM"/>
    <w:rsid w:val="00317E67"/>
  </w:style>
  <w:style w:type="paragraph" w:customStyle="1" w:styleId="ZH">
    <w:name w:val="ZH"/>
    <w:rsid w:val="00317E6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/>
    </w:rPr>
  </w:style>
  <w:style w:type="paragraph" w:customStyle="1" w:styleId="ZT">
    <w:name w:val="ZT"/>
    <w:rsid w:val="00317E67"/>
    <w:pPr>
      <w:framePr w:wrap="notBeside" w:vAnchor="page" w:hAnchor="margin" w:yAlign="center" w:anchorLock="1"/>
      <w:widowControl w:val="0"/>
      <w:overflowPunct w:val="0"/>
      <w:autoSpaceDE w:val="0"/>
      <w:autoSpaceDN w:val="0"/>
      <w:adjustRightInd w:val="0"/>
      <w:spacing w:line="240" w:lineRule="atLeast"/>
      <w:jc w:val="center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317E6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317E6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/>
    </w:rPr>
  </w:style>
  <w:style w:type="paragraph" w:customStyle="1" w:styleId="ZV">
    <w:name w:val="ZV"/>
    <w:basedOn w:val="ZU"/>
    <w:rsid w:val="00317E67"/>
    <w:pPr>
      <w:framePr w:wrap="notBeside" w:y="16161"/>
    </w:pPr>
  </w:style>
  <w:style w:type="paragraph" w:customStyle="1" w:styleId="TB1">
    <w:name w:val="TB1"/>
    <w:basedOn w:val="Normal"/>
    <w:qFormat/>
    <w:rsid w:val="00317E67"/>
    <w:pPr>
      <w:keepNext/>
      <w:keepLines/>
      <w:numPr>
        <w:numId w:val="32"/>
      </w:numPr>
      <w:tabs>
        <w:tab w:val="left" w:pos="720"/>
      </w:tabs>
      <w:spacing w:after="0"/>
      <w:ind w:left="737" w:hanging="380"/>
    </w:pPr>
    <w:rPr>
      <w:rFonts w:ascii="Arial" w:hAnsi="Arial"/>
      <w:sz w:val="18"/>
    </w:rPr>
  </w:style>
  <w:style w:type="paragraph" w:customStyle="1" w:styleId="TB2">
    <w:name w:val="TB2"/>
    <w:basedOn w:val="Normal"/>
    <w:qFormat/>
    <w:rsid w:val="00317E67"/>
    <w:pPr>
      <w:keepNext/>
      <w:keepLines/>
      <w:numPr>
        <w:numId w:val="33"/>
      </w:numPr>
      <w:tabs>
        <w:tab w:val="left" w:pos="1109"/>
      </w:tabs>
      <w:spacing w:after="0"/>
      <w:ind w:left="1100" w:hanging="380"/>
    </w:pPr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40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tsi_Styles\ETSIW_2013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0f8074195054c92e3cb443a6e04285e2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da5827f6ecfa943c88c05e861a707d06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915B89-D4E1-49A0-ADFC-2663C3998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45D2FA-D9F6-4B3B-A36C-029D69CB7A3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FBD637D-E984-4E74-9A0B-BD8C873785C0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ba37140e-f4c5-4a6c-a9b4-20a691ce6c8a"/>
    <ds:schemaRef ds:uri="http://schemas.microsoft.com/office/infopath/2007/PartnerControls"/>
    <ds:schemaRef ds:uri="cc9c437c-ae0c-4066-8d90-a0f7de786127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A952B23F-D658-41E3-AE16-8BA2CB1464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ETSIW_2013</Template>
  <TotalTime>1</TotalTime>
  <Pages>8</Pages>
  <Words>1798</Words>
  <Characters>8895</Characters>
  <Application>Microsoft Office Word</Application>
  <DocSecurity>4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Qualcomm</Company>
  <LinksUpToDate>false</LinksUpToDate>
  <CharactersWithSpaces>10672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 Schevciw</dc:creator>
  <cp:keywords/>
  <dc:description/>
  <cp:lastModifiedBy>Andre Schevciw</cp:lastModifiedBy>
  <cp:revision>2</cp:revision>
  <cp:lastPrinted>2011-02-16T13:19:00Z</cp:lastPrinted>
  <dcterms:created xsi:type="dcterms:W3CDTF">2019-08-09T18:09:00Z</dcterms:created>
  <dcterms:modified xsi:type="dcterms:W3CDTF">2019-08-09T18:09:00Z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0x010100EB28163D68FE8E4D9361964FDD814FC4</vt:lpwstr>
  </property>
</Properties>
</file>